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83871" w14:textId="0D34336F" w:rsidR="00DF0CB2" w:rsidRDefault="00AD5BAB" w:rsidP="00B93CE5">
      <w:pPr>
        <w:spacing w:after="0"/>
        <w:rPr>
          <w:b/>
          <w:bCs/>
          <w:sz w:val="24"/>
          <w:szCs w:val="24"/>
        </w:rPr>
      </w:pPr>
      <w:r>
        <w:rPr>
          <w:b/>
          <w:bCs/>
          <w:sz w:val="24"/>
          <w:szCs w:val="24"/>
        </w:rPr>
        <w:t>C</w:t>
      </w:r>
      <w:r w:rsidRPr="00AD5BAB">
        <w:rPr>
          <w:b/>
          <w:bCs/>
          <w:sz w:val="24"/>
          <w:szCs w:val="24"/>
        </w:rPr>
        <w:t xml:space="preserve">hallenges and </w:t>
      </w:r>
      <w:r>
        <w:rPr>
          <w:b/>
          <w:bCs/>
          <w:sz w:val="24"/>
          <w:szCs w:val="24"/>
        </w:rPr>
        <w:t>O</w:t>
      </w:r>
      <w:r w:rsidRPr="00AD5BAB">
        <w:rPr>
          <w:b/>
          <w:bCs/>
          <w:sz w:val="24"/>
          <w:szCs w:val="24"/>
        </w:rPr>
        <w:t>pportunities</w:t>
      </w:r>
    </w:p>
    <w:p w14:paraId="27521663" w14:textId="4442AFF3" w:rsidR="00BC1C14" w:rsidRDefault="00BC1C14" w:rsidP="00B93CE5">
      <w:pPr>
        <w:spacing w:after="0"/>
        <w:rPr>
          <w:b/>
          <w:bCs/>
          <w:sz w:val="24"/>
          <w:szCs w:val="24"/>
        </w:rPr>
      </w:pPr>
    </w:p>
    <w:p w14:paraId="6EA68781" w14:textId="63AB7ED8" w:rsidR="00BC1C14" w:rsidRDefault="005C00E8" w:rsidP="00B93CE5">
      <w:pPr>
        <w:spacing w:after="0"/>
      </w:pPr>
      <w:r>
        <w:t>Some of the challenges to the successful adoption of agroforestry and opportunities</w:t>
      </w:r>
      <w:r w:rsidR="00E61F6B">
        <w:t xml:space="preserve"> th</w:t>
      </w:r>
      <w:r w:rsidR="00F90B07">
        <w:t>at</w:t>
      </w:r>
      <w:r w:rsidR="00E61F6B">
        <w:t xml:space="preserve"> agroforestry systems</w:t>
      </w:r>
      <w:r w:rsidR="00B2430E">
        <w:t xml:space="preserve"> can offer</w:t>
      </w:r>
      <w:r w:rsidR="00232DB0">
        <w:t xml:space="preserve"> are highlighted below</w:t>
      </w:r>
      <w:r w:rsidR="005614FF">
        <w:t xml:space="preserve">, along with </w:t>
      </w:r>
      <w:r w:rsidR="00BD7377">
        <w:t>how the Farming &amp; Forestry Grant</w:t>
      </w:r>
      <w:r w:rsidR="009F765B">
        <w:t xml:space="preserve"> can</w:t>
      </w:r>
      <w:r w:rsidR="003D5819">
        <w:t xml:space="preserve"> overcome or </w:t>
      </w:r>
      <w:r w:rsidR="00733A3C">
        <w:t xml:space="preserve">help </w:t>
      </w:r>
      <w:r w:rsidR="003D5819">
        <w:t>deliver them.</w:t>
      </w:r>
    </w:p>
    <w:p w14:paraId="4E9D94EC" w14:textId="77777777" w:rsidR="00BC1C14" w:rsidRDefault="00BC1C14" w:rsidP="00B93CE5">
      <w:pPr>
        <w:spacing w:after="0"/>
      </w:pPr>
    </w:p>
    <w:p w14:paraId="591FA29D" w14:textId="66435A93" w:rsidR="00692B41" w:rsidRDefault="00BC1C14" w:rsidP="00B93CE5">
      <w:pPr>
        <w:spacing w:after="0"/>
      </w:pPr>
      <w:r>
        <w:rPr>
          <w:noProof/>
        </w:rPr>
        <mc:AlternateContent>
          <mc:Choice Requires="wps">
            <w:drawing>
              <wp:anchor distT="0" distB="0" distL="114300" distR="114300" simplePos="0" relativeHeight="251658240" behindDoc="0" locked="0" layoutInCell="1" allowOverlap="1" wp14:anchorId="71CD256E" wp14:editId="4D20DA41">
                <wp:simplePos x="0" y="0"/>
                <wp:positionH relativeFrom="margin">
                  <wp:align>left</wp:align>
                </wp:positionH>
                <wp:positionV relativeFrom="paragraph">
                  <wp:posOffset>180708</wp:posOffset>
                </wp:positionV>
                <wp:extent cx="1828800" cy="1828800"/>
                <wp:effectExtent l="0" t="0" r="15240" b="26670"/>
                <wp:wrapSquare wrapText="bothSides"/>
                <wp:docPr id="2018498115" name="Text Box 2018498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3CC5DE" w14:textId="40810A92" w:rsidR="00761B3F" w:rsidRPr="00761B3F" w:rsidRDefault="00D81066" w:rsidP="00B93CE5">
                            <w:pPr>
                              <w:spacing w:after="0"/>
                            </w:pPr>
                            <w:r w:rsidRPr="0076072E">
                              <w:rPr>
                                <w:b/>
                                <w:bCs/>
                              </w:rPr>
                              <w:t>Challenge:</w:t>
                            </w:r>
                            <w:r>
                              <w:t xml:space="preserve"> In</w:t>
                            </w:r>
                            <w:r w:rsidR="0069707F">
                              <w:t xml:space="preserve">sufficient </w:t>
                            </w:r>
                            <w:r w:rsidR="00CC09A9">
                              <w:t xml:space="preserve">evidence and </w:t>
                            </w:r>
                            <w:r w:rsidR="00E11AF0">
                              <w:t>high costs of data collection</w:t>
                            </w:r>
                            <w:r w:rsidR="00176E82">
                              <w:t>.</w:t>
                            </w:r>
                          </w:p>
                          <w:p w14:paraId="36BD8CFB" w14:textId="7B4EE1E3" w:rsidR="00950FE2" w:rsidRPr="00AC1152" w:rsidRDefault="00950FE2" w:rsidP="00B93CE5">
                            <w:pPr>
                              <w:spacing w:after="0"/>
                              <w:rPr>
                                <w:i/>
                                <w:iCs/>
                              </w:rPr>
                            </w:pPr>
                            <w:r w:rsidRPr="00AC1152">
                              <w:rPr>
                                <w:i/>
                                <w:iCs/>
                              </w:rPr>
                              <w:t>Evidence on the environmental impacts of food could incentivise producers and retailers to improve product environmental sustainability. However, data collection is constrained by costs and time and there are concerns about placing additional demands on farmers.</w:t>
                            </w:r>
                          </w:p>
                          <w:p w14:paraId="55A77757" w14:textId="77777777" w:rsidR="00761B3F" w:rsidRPr="00905318" w:rsidRDefault="00761B3F" w:rsidP="00761B3F">
                            <w:pPr>
                              <w:spacing w:after="0"/>
                            </w:pPr>
                            <w:r w:rsidRPr="00905318">
                              <w:t>Measuring sustainable environment-food system interactions</w:t>
                            </w:r>
                          </w:p>
                          <w:p w14:paraId="65F91FBB" w14:textId="77777777" w:rsidR="00950FE2" w:rsidRDefault="00733A3C" w:rsidP="00B93CE5">
                            <w:pPr>
                              <w:spacing w:after="0"/>
                            </w:pPr>
                            <w:hyperlink r:id="rId11" w:history="1">
                              <w:r w:rsidR="00950FE2" w:rsidRPr="00BB4DDE">
                                <w:rPr>
                                  <w:rStyle w:val="Hyperlink"/>
                                </w:rPr>
                                <w:t>https://researchbriefings.files.parliament.uk/documents/POST-PN-0702/POST-PN-0702.pdf</w:t>
                              </w:r>
                            </w:hyperlink>
                          </w:p>
                          <w:p w14:paraId="2143265F" w14:textId="77777777" w:rsidR="00950FE2" w:rsidRDefault="00950FE2" w:rsidP="00CB779A">
                            <w:pPr>
                              <w:spacing w:after="0"/>
                            </w:pPr>
                          </w:p>
                          <w:p w14:paraId="2823D165" w14:textId="7AE5A329" w:rsidR="00950FE2" w:rsidRPr="00AC1152" w:rsidRDefault="00485377" w:rsidP="00CB779A">
                            <w:pPr>
                              <w:spacing w:after="0"/>
                              <w:rPr>
                                <w:b/>
                                <w:bCs/>
                              </w:rPr>
                            </w:pPr>
                            <w:r>
                              <w:rPr>
                                <w:b/>
                                <w:bCs/>
                              </w:rPr>
                              <w:t xml:space="preserve">How </w:t>
                            </w:r>
                            <w:r w:rsidR="00512D1A">
                              <w:rPr>
                                <w:b/>
                                <w:bCs/>
                              </w:rPr>
                              <w:t>can we</w:t>
                            </w:r>
                            <w:r w:rsidR="000530EB">
                              <w:rPr>
                                <w:b/>
                                <w:bCs/>
                              </w:rPr>
                              <w:t xml:space="preserve"> help?</w:t>
                            </w:r>
                          </w:p>
                          <w:p w14:paraId="0124E317" w14:textId="25CD9CA9" w:rsidR="00950FE2" w:rsidRPr="00FC73D5" w:rsidRDefault="00D67751" w:rsidP="00F54753">
                            <w:pPr>
                              <w:spacing w:after="0"/>
                            </w:pPr>
                            <w:r w:rsidRPr="00AC1152">
                              <w:rPr>
                                <w:b/>
                                <w:bCs/>
                              </w:rPr>
                              <w:t>Farming &amp; Forestry Grant</w:t>
                            </w:r>
                            <w:r w:rsidR="003E571E">
                              <w:rPr>
                                <w:b/>
                                <w:bCs/>
                              </w:rPr>
                              <w:t>:</w:t>
                            </w:r>
                            <w:r w:rsidR="003E571E">
                              <w:t xml:space="preserve"> </w:t>
                            </w:r>
                            <w:r w:rsidR="00950FE2">
                              <w:t xml:space="preserve">This grant pilot will fully support acquiring a range of data, which could demonstrate the </w:t>
                            </w:r>
                            <w:proofErr w:type="gramStart"/>
                            <w:r w:rsidR="00950FE2">
                              <w:t>product’s</w:t>
                            </w:r>
                            <w:proofErr w:type="gramEnd"/>
                            <w:r w:rsidR="00950FE2">
                              <w:t xml:space="preserve"> and process’s environmental credentials and help justify further investment in nature friendly sustainable practices.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CD256E" id="_x0000_t202" coordsize="21600,21600" o:spt="202" path="m,l,21600r21600,l21600,xe">
                <v:stroke joinstyle="miter"/>
                <v:path gradientshapeok="t" o:connecttype="rect"/>
              </v:shapetype>
              <v:shape id="Text Box 2018498115" o:spid="_x0000_s1026" type="#_x0000_t202" style="position:absolute;margin-left:0;margin-top:14.25pt;width:2in;height:2in;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" filled="f" strokeweight=".5pt">
                <v:textbox style="mso-fit-shape-to-text:t">
                  <w:txbxContent>
                    <w:p w14:paraId="1C3CC5DE" w14:textId="40810A92" w:rsidR="00761B3F" w:rsidRPr="00761B3F" w:rsidRDefault="00D81066" w:rsidP="00B93CE5">
                      <w:pPr>
                        <w:spacing w:after="0"/>
                      </w:pPr>
                      <w:r w:rsidRPr="0076072E">
                        <w:rPr>
                          <w:b/>
                          <w:bCs/>
                        </w:rPr>
                        <w:t>Challenge:</w:t>
                      </w:r>
                      <w:r>
                        <w:t xml:space="preserve"> In</w:t>
                      </w:r>
                      <w:r w:rsidR="0069707F">
                        <w:t xml:space="preserve">sufficient </w:t>
                      </w:r>
                      <w:r w:rsidR="00CC09A9">
                        <w:t xml:space="preserve">evidence and </w:t>
                      </w:r>
                      <w:r w:rsidR="00E11AF0">
                        <w:t>high costs of data collection</w:t>
                      </w:r>
                      <w:r w:rsidR="00176E82">
                        <w:t>.</w:t>
                      </w:r>
                    </w:p>
                    <w:p w14:paraId="36BD8CFB" w14:textId="7B4EE1E3" w:rsidR="00950FE2" w:rsidRPr="00AC1152" w:rsidRDefault="00950FE2" w:rsidP="00B93CE5">
                      <w:pPr>
                        <w:spacing w:after="0"/>
                        <w:rPr>
                          <w:i/>
                          <w:iCs/>
                        </w:rPr>
                      </w:pPr>
                      <w:r w:rsidRPr="00AC1152">
                        <w:rPr>
                          <w:i/>
                          <w:iCs/>
                        </w:rPr>
                        <w:t>Evidence on the environmental impacts of food could incentivise producers and retailers to improve product environmental sustainability. However, data collection is constrained by costs and time and there are concerns about placing additional demands on farmers.</w:t>
                      </w:r>
                    </w:p>
                    <w:p w14:paraId="55A77757" w14:textId="77777777" w:rsidR="00761B3F" w:rsidRPr="00905318" w:rsidRDefault="00761B3F" w:rsidP="00761B3F">
                      <w:pPr>
                        <w:spacing w:after="0"/>
                      </w:pPr>
                      <w:r w:rsidRPr="00905318">
                        <w:t>Measuring sustainable environment-food system interactions</w:t>
                      </w:r>
                    </w:p>
                    <w:p w14:paraId="65F91FBB" w14:textId="77777777" w:rsidR="00950FE2" w:rsidRDefault="00733A3C" w:rsidP="00B93CE5">
                      <w:pPr>
                        <w:spacing w:after="0"/>
                      </w:pPr>
                      <w:hyperlink r:id="rId12" w:history="1">
                        <w:r w:rsidR="00950FE2" w:rsidRPr="00BB4DDE">
                          <w:rPr>
                            <w:rStyle w:val="Hyperlink"/>
                          </w:rPr>
                          <w:t>https://researchbriefings.files.parliament.uk/documents/POST-PN-0702/POST-PN-0702.pdf</w:t>
                        </w:r>
                      </w:hyperlink>
                    </w:p>
                    <w:p w14:paraId="2143265F" w14:textId="77777777" w:rsidR="00950FE2" w:rsidRDefault="00950FE2" w:rsidP="00CB779A">
                      <w:pPr>
                        <w:spacing w:after="0"/>
                      </w:pPr>
                    </w:p>
                    <w:p w14:paraId="2823D165" w14:textId="7AE5A329" w:rsidR="00950FE2" w:rsidRPr="00AC1152" w:rsidRDefault="00485377" w:rsidP="00CB779A">
                      <w:pPr>
                        <w:spacing w:after="0"/>
                        <w:rPr>
                          <w:b/>
                          <w:bCs/>
                        </w:rPr>
                      </w:pPr>
                      <w:r>
                        <w:rPr>
                          <w:b/>
                          <w:bCs/>
                        </w:rPr>
                        <w:t xml:space="preserve">How </w:t>
                      </w:r>
                      <w:r w:rsidR="00512D1A">
                        <w:rPr>
                          <w:b/>
                          <w:bCs/>
                        </w:rPr>
                        <w:t>can we</w:t>
                      </w:r>
                      <w:r w:rsidR="000530EB">
                        <w:rPr>
                          <w:b/>
                          <w:bCs/>
                        </w:rPr>
                        <w:t xml:space="preserve"> help?</w:t>
                      </w:r>
                    </w:p>
                    <w:p w14:paraId="0124E317" w14:textId="25CD9CA9" w:rsidR="00950FE2" w:rsidRPr="00FC73D5" w:rsidRDefault="00D67751" w:rsidP="00F54753">
                      <w:pPr>
                        <w:spacing w:after="0"/>
                      </w:pPr>
                      <w:r w:rsidRPr="00AC1152">
                        <w:rPr>
                          <w:b/>
                          <w:bCs/>
                        </w:rPr>
                        <w:t>Farming &amp; Forestry Grant</w:t>
                      </w:r>
                      <w:r w:rsidR="003E571E">
                        <w:rPr>
                          <w:b/>
                          <w:bCs/>
                        </w:rPr>
                        <w:t>:</w:t>
                      </w:r>
                      <w:r w:rsidR="003E571E">
                        <w:t xml:space="preserve"> </w:t>
                      </w:r>
                      <w:r w:rsidR="00950FE2">
                        <w:t xml:space="preserve">This grant pilot will fully support acquiring a range of data, which could demonstrate the </w:t>
                      </w:r>
                      <w:proofErr w:type="gramStart"/>
                      <w:r w:rsidR="00950FE2">
                        <w:t>product’s</w:t>
                      </w:r>
                      <w:proofErr w:type="gramEnd"/>
                      <w:r w:rsidR="00950FE2">
                        <w:t xml:space="preserve"> and process’s environmental credentials and help justify further investment in nature friendly sustainable practices.</w:t>
                      </w:r>
                    </w:p>
                  </w:txbxContent>
                </v:textbox>
                <w10:wrap type="square" anchorx="margin"/>
              </v:shape>
            </w:pict>
          </mc:Fallback>
        </mc:AlternateContent>
      </w:r>
    </w:p>
    <w:p w14:paraId="1DFF4977" w14:textId="4B0B6810" w:rsidR="00692B41" w:rsidRDefault="00692B41" w:rsidP="00B93CE5">
      <w:pPr>
        <w:spacing w:after="0"/>
      </w:pPr>
    </w:p>
    <w:p w14:paraId="432F50AA" w14:textId="6266F237" w:rsidR="00BC1C14" w:rsidRDefault="00EC776D" w:rsidP="00B93CE5">
      <w:pPr>
        <w:spacing w:after="0"/>
      </w:pPr>
      <w:r>
        <w:rPr>
          <w:noProof/>
        </w:rPr>
        <mc:AlternateContent>
          <mc:Choice Requires="wps">
            <w:drawing>
              <wp:anchor distT="0" distB="0" distL="114300" distR="114300" simplePos="0" relativeHeight="251658245" behindDoc="0" locked="0" layoutInCell="1" allowOverlap="1" wp14:anchorId="545F61E7" wp14:editId="2267177A">
                <wp:simplePos x="0" y="0"/>
                <wp:positionH relativeFrom="margin">
                  <wp:align>left</wp:align>
                </wp:positionH>
                <wp:positionV relativeFrom="paragraph">
                  <wp:posOffset>221815</wp:posOffset>
                </wp:positionV>
                <wp:extent cx="1828800" cy="1828800"/>
                <wp:effectExtent l="0" t="0" r="15240" b="12065"/>
                <wp:wrapSquare wrapText="bothSides"/>
                <wp:docPr id="383231480" name="Text Box 3832314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F46C10C" w14:textId="77777777" w:rsidR="00692B41" w:rsidRDefault="00692B41" w:rsidP="00692B41">
                            <w:pPr>
                              <w:spacing w:after="0"/>
                            </w:pPr>
                            <w:r w:rsidRPr="004711A0">
                              <w:rPr>
                                <w:b/>
                                <w:bCs/>
                              </w:rPr>
                              <w:t>Opportunity:</w:t>
                            </w:r>
                            <w:r>
                              <w:t xml:space="preserve"> Improved yields, improved soil health and reduced soil erosion.</w:t>
                            </w:r>
                          </w:p>
                          <w:p w14:paraId="1868CF90" w14:textId="77777777" w:rsidR="00692B41" w:rsidRPr="008157BF" w:rsidRDefault="00692B41" w:rsidP="00692B41">
                            <w:pPr>
                              <w:spacing w:after="0"/>
                              <w:rPr>
                                <w:i/>
                                <w:iCs/>
                              </w:rPr>
                            </w:pPr>
                            <w:r w:rsidRPr="008157BF">
                              <w:rPr>
                                <w:i/>
                                <w:iCs/>
                              </w:rPr>
                              <w:t xml:space="preserve">Scientific evidence now shows that the adoption of agroforestry can increase yields by a factor of two (average 96% in a </w:t>
                            </w:r>
                            <w:proofErr w:type="spellStart"/>
                            <w:r w:rsidRPr="008157BF">
                              <w:rPr>
                                <w:i/>
                                <w:iCs/>
                              </w:rPr>
                              <w:t>multistudy</w:t>
                            </w:r>
                            <w:proofErr w:type="spellEnd"/>
                            <w:r w:rsidRPr="008157BF">
                              <w:rPr>
                                <w:i/>
                                <w:iCs/>
                              </w:rPr>
                              <w:t xml:space="preserve"> review), depending on crop type, local conditions, and level of expertise. These yield increases have been shown to reflect multiple ecosystem services provided by the trees, including enhanced soil nutrient status (e.g., through nitrogen fixation), reduced crop stress (e.g., through reduced temperature and rainfall extremes), reduced soil erosion (binding of soil by roots), and regulation of water supply (hydraulic uplift of deep water by tree roots. Furthermore, the yield improvements can be highly sustainable because agroforestry maintains soil fertility and can even restore degraded lands.</w:t>
                            </w:r>
                          </w:p>
                          <w:p w14:paraId="07EF97DD" w14:textId="77777777" w:rsidR="00692B41" w:rsidRDefault="00692B41" w:rsidP="00692B41">
                            <w:pPr>
                              <w:spacing w:after="0"/>
                            </w:pPr>
                            <w:r w:rsidRPr="000053D6">
                              <w:t>Agroforestry Can Enhance Food Security While Meeting Other Sustainable Development Goals</w:t>
                            </w:r>
                          </w:p>
                          <w:p w14:paraId="0DA1B6E1" w14:textId="5D29FC2A" w:rsidR="00692B41" w:rsidRDefault="00733A3C" w:rsidP="00692B41">
                            <w:pPr>
                              <w:spacing w:after="0"/>
                            </w:pPr>
                            <w:hyperlink r:id="rId13" w:history="1">
                              <w:r w:rsidR="00692B41" w:rsidRPr="005F18F8">
                                <w:rPr>
                                  <w:rStyle w:val="Hyperlink"/>
                                </w:rPr>
                                <w:t>https://journals.sagepub.com/doi/full/10.1177/1940082917720667</w:t>
                              </w:r>
                            </w:hyperlink>
                          </w:p>
                          <w:p w14:paraId="0FF1950E" w14:textId="77777777" w:rsidR="00692B41" w:rsidRDefault="00692B41" w:rsidP="00692B41">
                            <w:pPr>
                              <w:spacing w:after="0"/>
                            </w:pPr>
                          </w:p>
                          <w:p w14:paraId="41F00038" w14:textId="77777777" w:rsidR="00692B41" w:rsidRPr="00AC1152" w:rsidRDefault="00692B41" w:rsidP="00692B41">
                            <w:pPr>
                              <w:spacing w:after="0"/>
                              <w:rPr>
                                <w:b/>
                                <w:bCs/>
                              </w:rPr>
                            </w:pPr>
                            <w:r>
                              <w:rPr>
                                <w:b/>
                                <w:bCs/>
                              </w:rPr>
                              <w:t>How can we help?</w:t>
                            </w:r>
                          </w:p>
                          <w:p w14:paraId="2F453EC9" w14:textId="597FEF9B" w:rsidR="00692B41" w:rsidRPr="00522D5A" w:rsidRDefault="00692B41" w:rsidP="00692B41">
                            <w:pPr>
                              <w:spacing w:after="0"/>
                              <w:rPr>
                                <w:b/>
                                <w:bCs/>
                              </w:rPr>
                            </w:pPr>
                            <w:r w:rsidRPr="00705833">
                              <w:rPr>
                                <w:b/>
                                <w:bCs/>
                              </w:rPr>
                              <w:t>Farming &amp; Forestry Grant</w:t>
                            </w:r>
                            <w:r>
                              <w:rPr>
                                <w:b/>
                                <w:bCs/>
                              </w:rPr>
                              <w:t>:</w:t>
                            </w:r>
                            <w:r>
                              <w:t xml:space="preserve"> The grant </w:t>
                            </w:r>
                            <w:r w:rsidR="00096743">
                              <w:t>suppo</w:t>
                            </w:r>
                            <w:r w:rsidR="00D1426D">
                              <w:t>rted integration of trees</w:t>
                            </w:r>
                            <w:r w:rsidR="0066382F">
                              <w:t xml:space="preserve">, </w:t>
                            </w:r>
                            <w:r w:rsidR="009B5EF4">
                              <w:t xml:space="preserve">guided by an appointed agent, </w:t>
                            </w:r>
                            <w:r>
                              <w:t>allows the applicant</w:t>
                            </w:r>
                            <w:r w:rsidR="007C29C1">
                              <w:t xml:space="preserve"> to benefit from </w:t>
                            </w:r>
                            <w:r w:rsidR="007A4DDF">
                              <w:t xml:space="preserve">these potential </w:t>
                            </w:r>
                            <w:r w:rsidR="00A00614">
                              <w:t>increases in yields and soil health</w:t>
                            </w:r>
                            <w:r w:rsidR="008B7733">
                              <w:t xml:space="preserve"> while be fully funded.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5F61E7" id="Text Box 383231480" o:spid="_x0000_s1027" type="#_x0000_t202" style="position:absolute;margin-left:0;margin-top:17.45pt;width:2in;height:2in;z-index:251658245;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" filled="f" strokeweight=".5pt">
                <v:textbox style="mso-fit-shape-to-text:t">
                  <w:txbxContent>
                    <w:p w14:paraId="3F46C10C" w14:textId="77777777" w:rsidR="00692B41" w:rsidRDefault="00692B41" w:rsidP="00692B41">
                      <w:pPr>
                        <w:spacing w:after="0"/>
                      </w:pPr>
                      <w:r w:rsidRPr="004711A0">
                        <w:rPr>
                          <w:b/>
                          <w:bCs/>
                        </w:rPr>
                        <w:t>Opportunity:</w:t>
                      </w:r>
                      <w:r>
                        <w:t xml:space="preserve"> Improved yields, improved soil health and reduced soil erosion.</w:t>
                      </w:r>
                    </w:p>
                    <w:p w14:paraId="1868CF90" w14:textId="77777777" w:rsidR="00692B41" w:rsidRPr="008157BF" w:rsidRDefault="00692B41" w:rsidP="00692B41">
                      <w:pPr>
                        <w:spacing w:after="0"/>
                        <w:rPr>
                          <w:i/>
                          <w:iCs/>
                        </w:rPr>
                      </w:pPr>
                      <w:r w:rsidRPr="008157BF">
                        <w:rPr>
                          <w:i/>
                          <w:iCs/>
                        </w:rPr>
                        <w:t xml:space="preserve">Scientific evidence now shows that the adoption of agroforestry can increase yields by a factor of two (average 96% in a </w:t>
                      </w:r>
                      <w:proofErr w:type="spellStart"/>
                      <w:r w:rsidRPr="008157BF">
                        <w:rPr>
                          <w:i/>
                          <w:iCs/>
                        </w:rPr>
                        <w:t>multistudy</w:t>
                      </w:r>
                      <w:proofErr w:type="spellEnd"/>
                      <w:r w:rsidRPr="008157BF">
                        <w:rPr>
                          <w:i/>
                          <w:iCs/>
                        </w:rPr>
                        <w:t xml:space="preserve"> review), depending on crop type, local conditions, and level of expertise. These yield increases have been shown to reflect multiple ecosystem services provided by the trees, including enhanced soil nutrient status (e.g., through nitrogen fixation), reduced crop stress (e.g., through reduced temperature and rainfall extremes), reduced soil erosion (binding of soil by roots), and regulation of water supply (hydraulic uplift of deep water by tree roots. Furthermore, the yield improvements can be highly sustainable because agroforestry maintains soil fertility and can even restore degraded lands.</w:t>
                      </w:r>
                    </w:p>
                    <w:p w14:paraId="07EF97DD" w14:textId="77777777" w:rsidR="00692B41" w:rsidRDefault="00692B41" w:rsidP="00692B41">
                      <w:pPr>
                        <w:spacing w:after="0"/>
                      </w:pPr>
                      <w:r w:rsidRPr="000053D6">
                        <w:t>Agroforestry Can Enhance Food Security While Meeting Other Sustainable Development Goals</w:t>
                      </w:r>
                    </w:p>
                    <w:p w14:paraId="0DA1B6E1" w14:textId="5D29FC2A" w:rsidR="00692B41" w:rsidRDefault="00733A3C" w:rsidP="00692B41">
                      <w:pPr>
                        <w:spacing w:after="0"/>
                      </w:pPr>
                      <w:hyperlink r:id="rId14" w:history="1">
                        <w:r w:rsidR="00692B41" w:rsidRPr="005F18F8">
                          <w:rPr>
                            <w:rStyle w:val="Hyperlink"/>
                          </w:rPr>
                          <w:t>https://journals.sagepub.com/doi/full/10.1177/1940082917720667</w:t>
                        </w:r>
                      </w:hyperlink>
                    </w:p>
                    <w:p w14:paraId="0FF1950E" w14:textId="77777777" w:rsidR="00692B41" w:rsidRDefault="00692B41" w:rsidP="00692B41">
                      <w:pPr>
                        <w:spacing w:after="0"/>
                      </w:pPr>
                    </w:p>
                    <w:p w14:paraId="41F00038" w14:textId="77777777" w:rsidR="00692B41" w:rsidRPr="00AC1152" w:rsidRDefault="00692B41" w:rsidP="00692B41">
                      <w:pPr>
                        <w:spacing w:after="0"/>
                        <w:rPr>
                          <w:b/>
                          <w:bCs/>
                        </w:rPr>
                      </w:pPr>
                      <w:r>
                        <w:rPr>
                          <w:b/>
                          <w:bCs/>
                        </w:rPr>
                        <w:t>How can we help?</w:t>
                      </w:r>
                    </w:p>
                    <w:p w14:paraId="2F453EC9" w14:textId="597FEF9B" w:rsidR="00692B41" w:rsidRPr="00522D5A" w:rsidRDefault="00692B41" w:rsidP="00692B41">
                      <w:pPr>
                        <w:spacing w:after="0"/>
                        <w:rPr>
                          <w:b/>
                          <w:bCs/>
                        </w:rPr>
                      </w:pPr>
                      <w:r w:rsidRPr="00705833">
                        <w:rPr>
                          <w:b/>
                          <w:bCs/>
                        </w:rPr>
                        <w:t>Farming &amp; Forestry Grant</w:t>
                      </w:r>
                      <w:r>
                        <w:rPr>
                          <w:b/>
                          <w:bCs/>
                        </w:rPr>
                        <w:t>:</w:t>
                      </w:r>
                      <w:r>
                        <w:t xml:space="preserve"> The grant </w:t>
                      </w:r>
                      <w:r w:rsidR="00096743">
                        <w:t>suppo</w:t>
                      </w:r>
                      <w:r w:rsidR="00D1426D">
                        <w:t>rted integration of trees</w:t>
                      </w:r>
                      <w:r w:rsidR="0066382F">
                        <w:t xml:space="preserve">, </w:t>
                      </w:r>
                      <w:r w:rsidR="009B5EF4">
                        <w:t xml:space="preserve">guided by an appointed agent, </w:t>
                      </w:r>
                      <w:r>
                        <w:t>allows the applicant</w:t>
                      </w:r>
                      <w:r w:rsidR="007C29C1">
                        <w:t xml:space="preserve"> to benefit from </w:t>
                      </w:r>
                      <w:r w:rsidR="007A4DDF">
                        <w:t xml:space="preserve">these potential </w:t>
                      </w:r>
                      <w:r w:rsidR="00A00614">
                        <w:t>increases in yields and soil health</w:t>
                      </w:r>
                      <w:r w:rsidR="008B7733">
                        <w:t xml:space="preserve"> while be fully funded.</w:t>
                      </w:r>
                    </w:p>
                  </w:txbxContent>
                </v:textbox>
                <w10:wrap type="square" anchorx="margin"/>
              </v:shape>
            </w:pict>
          </mc:Fallback>
        </mc:AlternateContent>
      </w:r>
    </w:p>
    <w:p w14:paraId="07DC9608" w14:textId="1327CB05" w:rsidR="00BC1C14" w:rsidRDefault="00BC1C14" w:rsidP="00B93CE5">
      <w:pPr>
        <w:spacing w:after="0"/>
      </w:pPr>
    </w:p>
    <w:p w14:paraId="5192C155" w14:textId="47D8C769" w:rsidR="00692B41" w:rsidRDefault="00692B41" w:rsidP="00B93CE5">
      <w:pPr>
        <w:spacing w:after="0"/>
      </w:pPr>
    </w:p>
    <w:p w14:paraId="24AD7D2A" w14:textId="77777777" w:rsidR="00692B41" w:rsidRDefault="00692B41" w:rsidP="00B93CE5">
      <w:pPr>
        <w:spacing w:after="0"/>
      </w:pPr>
    </w:p>
    <w:p w14:paraId="67A244B3" w14:textId="77777777" w:rsidR="00692B41" w:rsidRDefault="00692B41" w:rsidP="00B93CE5">
      <w:pPr>
        <w:spacing w:after="0"/>
      </w:pPr>
    </w:p>
    <w:p w14:paraId="454778F7" w14:textId="77777777" w:rsidR="00692B41" w:rsidRDefault="00692B41" w:rsidP="00B93CE5">
      <w:pPr>
        <w:spacing w:after="0"/>
      </w:pPr>
    </w:p>
    <w:p w14:paraId="28952F5C" w14:textId="77777777" w:rsidR="00692B41" w:rsidRDefault="00692B41" w:rsidP="00B93CE5">
      <w:pPr>
        <w:spacing w:after="0"/>
      </w:pPr>
    </w:p>
    <w:p w14:paraId="11576691" w14:textId="018B5D7E" w:rsidR="00692B41" w:rsidRDefault="00692B41" w:rsidP="00B93CE5">
      <w:pPr>
        <w:spacing w:after="0"/>
      </w:pPr>
    </w:p>
    <w:p w14:paraId="5AC46D8B" w14:textId="77777777" w:rsidR="00692B41" w:rsidRDefault="00692B41" w:rsidP="00B93CE5">
      <w:pPr>
        <w:spacing w:after="0"/>
      </w:pPr>
    </w:p>
    <w:p w14:paraId="3CAB48C2" w14:textId="77777777" w:rsidR="00692B41" w:rsidRDefault="00692B41" w:rsidP="00B93CE5">
      <w:pPr>
        <w:spacing w:after="0"/>
      </w:pPr>
    </w:p>
    <w:p w14:paraId="14E8187E" w14:textId="12131D76" w:rsidR="00692B41" w:rsidRDefault="00692B41">
      <w:pPr>
        <w:spacing w:after="0" w:line="259" w:lineRule="auto"/>
      </w:pPr>
      <w:r>
        <w:br w:type="page"/>
      </w:r>
    </w:p>
    <w:p w14:paraId="025DE953" w14:textId="77777777" w:rsidR="00E6180D" w:rsidRDefault="00E6180D" w:rsidP="00B93CE5">
      <w:pPr>
        <w:spacing w:after="0"/>
      </w:pPr>
    </w:p>
    <w:p w14:paraId="1F9605B5" w14:textId="47574C75" w:rsidR="009B72F9" w:rsidRDefault="002D6FD1" w:rsidP="00B93CE5">
      <w:pPr>
        <w:spacing w:after="0"/>
      </w:pPr>
      <w:r>
        <w:rPr>
          <w:noProof/>
        </w:rPr>
        <mc:AlternateContent>
          <mc:Choice Requires="wps">
            <w:drawing>
              <wp:anchor distT="0" distB="0" distL="114300" distR="114300" simplePos="0" relativeHeight="251658246" behindDoc="0" locked="0" layoutInCell="1" allowOverlap="1" wp14:anchorId="64E34ECB" wp14:editId="7B1D01C9">
                <wp:simplePos x="0" y="0"/>
                <wp:positionH relativeFrom="margin">
                  <wp:align>left</wp:align>
                </wp:positionH>
                <wp:positionV relativeFrom="paragraph">
                  <wp:posOffset>2766121</wp:posOffset>
                </wp:positionV>
                <wp:extent cx="1828800" cy="1828800"/>
                <wp:effectExtent l="0" t="0" r="15240" b="10160"/>
                <wp:wrapSquare wrapText="bothSides"/>
                <wp:docPr id="288422555" name="Text Box 2884225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C2C02EB" w14:textId="23182017" w:rsidR="002D6FD1" w:rsidRDefault="002D6FD1" w:rsidP="002D6FD1">
                            <w:pPr>
                              <w:spacing w:after="0"/>
                            </w:pPr>
                            <w:r w:rsidRPr="004711A0">
                              <w:rPr>
                                <w:b/>
                                <w:bCs/>
                              </w:rPr>
                              <w:t>Opportunity:</w:t>
                            </w:r>
                            <w:r>
                              <w:t xml:space="preserve"> Improved</w:t>
                            </w:r>
                            <w:r w:rsidR="00534C31">
                              <w:t xml:space="preserve"> animal welfare</w:t>
                            </w:r>
                            <w:r w:rsidR="00BC2271">
                              <w:t>.</w:t>
                            </w:r>
                          </w:p>
                          <w:p w14:paraId="2F78AF43" w14:textId="7AEDD6A0" w:rsidR="002D6FD1" w:rsidRDefault="00340FED" w:rsidP="00340FED">
                            <w:pPr>
                              <w:spacing w:after="0"/>
                              <w:rPr>
                                <w:i/>
                                <w:iCs/>
                              </w:rPr>
                            </w:pPr>
                            <w:r w:rsidRPr="00340FED">
                              <w:rPr>
                                <w:i/>
                                <w:iCs/>
                              </w:rPr>
                              <w:t xml:space="preserve">Trees in </w:t>
                            </w:r>
                            <w:r w:rsidR="00A81623">
                              <w:rPr>
                                <w:i/>
                                <w:iCs/>
                              </w:rPr>
                              <w:t>agroforestry</w:t>
                            </w:r>
                            <w:r w:rsidRPr="00340FED">
                              <w:rPr>
                                <w:i/>
                                <w:iCs/>
                              </w:rPr>
                              <w:t xml:space="preserve"> systems benefit animal welfare by providing shade and protection. The protection</w:t>
                            </w:r>
                            <w:r w:rsidR="007D055B">
                              <w:rPr>
                                <w:i/>
                                <w:iCs/>
                              </w:rPr>
                              <w:t xml:space="preserve"> </w:t>
                            </w:r>
                            <w:r w:rsidRPr="00340FED">
                              <w:rPr>
                                <w:i/>
                                <w:iCs/>
                              </w:rPr>
                              <w:t>include</w:t>
                            </w:r>
                            <w:r w:rsidR="007D055B">
                              <w:rPr>
                                <w:i/>
                                <w:iCs/>
                              </w:rPr>
                              <w:t>s</w:t>
                            </w:r>
                            <w:r w:rsidRPr="00340FED">
                              <w:rPr>
                                <w:i/>
                                <w:iCs/>
                              </w:rPr>
                              <w:t xml:space="preserve"> protection from wind, but also in the case of poultry a perceived protection from</w:t>
                            </w:r>
                            <w:r w:rsidR="007D055B">
                              <w:rPr>
                                <w:i/>
                                <w:iCs/>
                              </w:rPr>
                              <w:t xml:space="preserve"> </w:t>
                            </w:r>
                            <w:r w:rsidRPr="00340FED">
                              <w:rPr>
                                <w:i/>
                                <w:iCs/>
                              </w:rPr>
                              <w:t>predators supporting the poultry in using the entire range area which is beneficial in terms</w:t>
                            </w:r>
                            <w:r w:rsidR="00AC0597">
                              <w:rPr>
                                <w:i/>
                                <w:iCs/>
                              </w:rPr>
                              <w:t xml:space="preserve"> </w:t>
                            </w:r>
                            <w:r w:rsidRPr="00340FED">
                              <w:rPr>
                                <w:i/>
                                <w:iCs/>
                              </w:rPr>
                              <w:t>infection risk and risk for excessive nutrient load in certain areas of the range.</w:t>
                            </w:r>
                          </w:p>
                          <w:p w14:paraId="0BCA22C4" w14:textId="54B0862B" w:rsidR="00700920" w:rsidRPr="008157BF" w:rsidRDefault="00A81623" w:rsidP="00A81623">
                            <w:pPr>
                              <w:spacing w:after="0"/>
                              <w:rPr>
                                <w:i/>
                                <w:iCs/>
                              </w:rPr>
                            </w:pPr>
                            <w:r w:rsidRPr="00A81623">
                              <w:rPr>
                                <w:i/>
                                <w:iCs/>
                              </w:rPr>
                              <w:t>The foliage from the trees may represent a significant feed resource depending on tree species,</w:t>
                            </w:r>
                            <w:r w:rsidR="006E1346">
                              <w:rPr>
                                <w:i/>
                                <w:iCs/>
                              </w:rPr>
                              <w:t xml:space="preserve"> </w:t>
                            </w:r>
                            <w:proofErr w:type="gramStart"/>
                            <w:r w:rsidRPr="00A81623">
                              <w:rPr>
                                <w:i/>
                                <w:iCs/>
                              </w:rPr>
                              <w:t>in particular in</w:t>
                            </w:r>
                            <w:proofErr w:type="gramEnd"/>
                            <w:r w:rsidRPr="00A81623">
                              <w:rPr>
                                <w:i/>
                                <w:iCs/>
                              </w:rPr>
                              <w:t xml:space="preserve"> terms of energy, protein and micronutrients for cattle</w:t>
                            </w:r>
                            <w:r>
                              <w:rPr>
                                <w:i/>
                                <w:iCs/>
                              </w:rPr>
                              <w:t>.</w:t>
                            </w:r>
                          </w:p>
                          <w:p w14:paraId="227A3C73" w14:textId="6214CA81" w:rsidR="0087286B" w:rsidRDefault="00744ACB" w:rsidP="002D6FD1">
                            <w:pPr>
                              <w:spacing w:after="0"/>
                            </w:pPr>
                            <w:r>
                              <w:t>Agroforestry for livestock farmers: Results of innovations</w:t>
                            </w:r>
                            <w:r>
                              <w:cr/>
                            </w:r>
                            <w:hyperlink r:id="rId15" w:history="1">
                              <w:r w:rsidR="0087286B" w:rsidRPr="000E42CC">
                                <w:rPr>
                                  <w:rStyle w:val="Hyperlink"/>
                                </w:rPr>
                                <w:t>https://www.agforward.eu/documents/D%205.14%20Agroforestry%20for%20livestock%20farmers%20results%20of%20innovations.pdf</w:t>
                              </w:r>
                            </w:hyperlink>
                          </w:p>
                          <w:p w14:paraId="23329FA6" w14:textId="77777777" w:rsidR="00BA530B" w:rsidRDefault="00BA530B" w:rsidP="002D6FD1">
                            <w:pPr>
                              <w:spacing w:after="0"/>
                              <w:rPr>
                                <w:b/>
                                <w:bCs/>
                              </w:rPr>
                            </w:pPr>
                          </w:p>
                          <w:p w14:paraId="651B2325" w14:textId="1B0ED5F4" w:rsidR="002D6FD1" w:rsidRPr="00AC1152" w:rsidRDefault="002D6FD1" w:rsidP="002D6FD1">
                            <w:pPr>
                              <w:spacing w:after="0"/>
                              <w:rPr>
                                <w:b/>
                                <w:bCs/>
                              </w:rPr>
                            </w:pPr>
                            <w:r>
                              <w:rPr>
                                <w:b/>
                                <w:bCs/>
                              </w:rPr>
                              <w:t>How can we help?</w:t>
                            </w:r>
                          </w:p>
                          <w:p w14:paraId="5D2041E5" w14:textId="1A3366A6" w:rsidR="002D6FD1" w:rsidRPr="00522D5A" w:rsidRDefault="002D6FD1" w:rsidP="002D6FD1">
                            <w:pPr>
                              <w:spacing w:after="0"/>
                              <w:rPr>
                                <w:b/>
                                <w:bCs/>
                              </w:rPr>
                            </w:pPr>
                            <w:r w:rsidRPr="00705833">
                              <w:rPr>
                                <w:b/>
                                <w:bCs/>
                              </w:rPr>
                              <w:t>Farming &amp; Forestry Grant</w:t>
                            </w:r>
                            <w:r>
                              <w:rPr>
                                <w:b/>
                                <w:bCs/>
                              </w:rPr>
                              <w:t>:</w:t>
                            </w:r>
                            <w:r>
                              <w:t xml:space="preserve"> The </w:t>
                            </w:r>
                            <w:r w:rsidR="00511C7A">
                              <w:t>flexibility of the grant</w:t>
                            </w:r>
                            <w:r w:rsidR="00593DEB">
                              <w:t xml:space="preserve"> allows us to support a wide</w:t>
                            </w:r>
                            <w:r w:rsidR="005C5CA1">
                              <w:t xml:space="preserve"> range of agroforestry systems</w:t>
                            </w:r>
                            <w:r w:rsidR="0001484F">
                              <w:t xml:space="preserve">, </w:t>
                            </w:r>
                            <w:r w:rsidR="0045009C">
                              <w:t>so applicants</w:t>
                            </w:r>
                            <w:r w:rsidR="00B606F2">
                              <w:t xml:space="preserve"> can</w:t>
                            </w:r>
                            <w:r w:rsidR="004E68A0">
                              <w:t xml:space="preserve"> </w:t>
                            </w:r>
                            <w:r w:rsidR="00410361">
                              <w:t>follow their passions or interests.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E34ECB" id="Text Box 288422555" o:spid="_x0000_s1028" type="#_x0000_t202" style="position:absolute;margin-left:0;margin-top:217.8pt;width:2in;height:2in;z-index:25165824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" filled="f" strokeweight=".5pt">
                <v:textbox style="mso-fit-shape-to-text:t">
                  <w:txbxContent>
                    <w:p w14:paraId="2C2C02EB" w14:textId="23182017" w:rsidR="002D6FD1" w:rsidRDefault="002D6FD1" w:rsidP="002D6FD1">
                      <w:pPr>
                        <w:spacing w:after="0"/>
                      </w:pPr>
                      <w:r w:rsidRPr="004711A0">
                        <w:rPr>
                          <w:b/>
                          <w:bCs/>
                        </w:rPr>
                        <w:t>Opportunity:</w:t>
                      </w:r>
                      <w:r>
                        <w:t xml:space="preserve"> Improved</w:t>
                      </w:r>
                      <w:r w:rsidR="00534C31">
                        <w:t xml:space="preserve"> animal welfare</w:t>
                      </w:r>
                      <w:r w:rsidR="00BC2271">
                        <w:t>.</w:t>
                      </w:r>
                    </w:p>
                    <w:p w14:paraId="2F78AF43" w14:textId="7AEDD6A0" w:rsidR="002D6FD1" w:rsidRDefault="00340FED" w:rsidP="00340FED">
                      <w:pPr>
                        <w:spacing w:after="0"/>
                        <w:rPr>
                          <w:i/>
                          <w:iCs/>
                        </w:rPr>
                      </w:pPr>
                      <w:r w:rsidRPr="00340FED">
                        <w:rPr>
                          <w:i/>
                          <w:iCs/>
                        </w:rPr>
                        <w:t xml:space="preserve">Trees in </w:t>
                      </w:r>
                      <w:r w:rsidR="00A81623">
                        <w:rPr>
                          <w:i/>
                          <w:iCs/>
                        </w:rPr>
                        <w:t>agroforestry</w:t>
                      </w:r>
                      <w:r w:rsidRPr="00340FED">
                        <w:rPr>
                          <w:i/>
                          <w:iCs/>
                        </w:rPr>
                        <w:t xml:space="preserve"> systems benefit animal welfare by providing shade and protection. The protection</w:t>
                      </w:r>
                      <w:r w:rsidR="007D055B">
                        <w:rPr>
                          <w:i/>
                          <w:iCs/>
                        </w:rPr>
                        <w:t xml:space="preserve"> </w:t>
                      </w:r>
                      <w:r w:rsidRPr="00340FED">
                        <w:rPr>
                          <w:i/>
                          <w:iCs/>
                        </w:rPr>
                        <w:t>include</w:t>
                      </w:r>
                      <w:r w:rsidR="007D055B">
                        <w:rPr>
                          <w:i/>
                          <w:iCs/>
                        </w:rPr>
                        <w:t>s</w:t>
                      </w:r>
                      <w:r w:rsidRPr="00340FED">
                        <w:rPr>
                          <w:i/>
                          <w:iCs/>
                        </w:rPr>
                        <w:t xml:space="preserve"> protection from wind, but also in the case of poultry a perceived protection from</w:t>
                      </w:r>
                      <w:r w:rsidR="007D055B">
                        <w:rPr>
                          <w:i/>
                          <w:iCs/>
                        </w:rPr>
                        <w:t xml:space="preserve"> </w:t>
                      </w:r>
                      <w:r w:rsidRPr="00340FED">
                        <w:rPr>
                          <w:i/>
                          <w:iCs/>
                        </w:rPr>
                        <w:t>predators supporting the poultry in using the entire range area which is beneficial in terms</w:t>
                      </w:r>
                      <w:r w:rsidR="00AC0597">
                        <w:rPr>
                          <w:i/>
                          <w:iCs/>
                        </w:rPr>
                        <w:t xml:space="preserve"> </w:t>
                      </w:r>
                      <w:r w:rsidRPr="00340FED">
                        <w:rPr>
                          <w:i/>
                          <w:iCs/>
                        </w:rPr>
                        <w:t>infection risk and risk for excessive nutrient load in certain areas of the range.</w:t>
                      </w:r>
                    </w:p>
                    <w:p w14:paraId="0BCA22C4" w14:textId="54B0862B" w:rsidR="00700920" w:rsidRPr="008157BF" w:rsidRDefault="00A81623" w:rsidP="00A81623">
                      <w:pPr>
                        <w:spacing w:after="0"/>
                        <w:rPr>
                          <w:i/>
                          <w:iCs/>
                        </w:rPr>
                      </w:pPr>
                      <w:r w:rsidRPr="00A81623">
                        <w:rPr>
                          <w:i/>
                          <w:iCs/>
                        </w:rPr>
                        <w:t>The foliage from the trees may represent a significant feed resource depending on tree species,</w:t>
                      </w:r>
                      <w:r w:rsidR="006E1346">
                        <w:rPr>
                          <w:i/>
                          <w:iCs/>
                        </w:rPr>
                        <w:t xml:space="preserve"> </w:t>
                      </w:r>
                      <w:proofErr w:type="gramStart"/>
                      <w:r w:rsidRPr="00A81623">
                        <w:rPr>
                          <w:i/>
                          <w:iCs/>
                        </w:rPr>
                        <w:t>in particular in</w:t>
                      </w:r>
                      <w:proofErr w:type="gramEnd"/>
                      <w:r w:rsidRPr="00A81623">
                        <w:rPr>
                          <w:i/>
                          <w:iCs/>
                        </w:rPr>
                        <w:t xml:space="preserve"> terms of energy, protein and micronutrients for cattle</w:t>
                      </w:r>
                      <w:r>
                        <w:rPr>
                          <w:i/>
                          <w:iCs/>
                        </w:rPr>
                        <w:t>.</w:t>
                      </w:r>
                    </w:p>
                    <w:p w14:paraId="227A3C73" w14:textId="6214CA81" w:rsidR="0087286B" w:rsidRDefault="00744ACB" w:rsidP="002D6FD1">
                      <w:pPr>
                        <w:spacing w:after="0"/>
                      </w:pPr>
                      <w:r>
                        <w:t>Agroforestry for livestock farmers: Results of innovations</w:t>
                      </w:r>
                      <w:r>
                        <w:cr/>
                      </w:r>
                      <w:hyperlink r:id="rId16" w:history="1">
                        <w:r w:rsidR="0087286B" w:rsidRPr="000E42CC">
                          <w:rPr>
                            <w:rStyle w:val="Hyperlink"/>
                          </w:rPr>
                          <w:t>https://www.agforward.eu/documents/D%205.14%20Agroforestry%20for%20livestock%20farmers%20results%20of%20innovations.pdf</w:t>
                        </w:r>
                      </w:hyperlink>
                    </w:p>
                    <w:p w14:paraId="23329FA6" w14:textId="77777777" w:rsidR="00BA530B" w:rsidRDefault="00BA530B" w:rsidP="002D6FD1">
                      <w:pPr>
                        <w:spacing w:after="0"/>
                        <w:rPr>
                          <w:b/>
                          <w:bCs/>
                        </w:rPr>
                      </w:pPr>
                    </w:p>
                    <w:p w14:paraId="651B2325" w14:textId="1B0ED5F4" w:rsidR="002D6FD1" w:rsidRPr="00AC1152" w:rsidRDefault="002D6FD1" w:rsidP="002D6FD1">
                      <w:pPr>
                        <w:spacing w:after="0"/>
                        <w:rPr>
                          <w:b/>
                          <w:bCs/>
                        </w:rPr>
                      </w:pPr>
                      <w:r>
                        <w:rPr>
                          <w:b/>
                          <w:bCs/>
                        </w:rPr>
                        <w:t>How can we help?</w:t>
                      </w:r>
                    </w:p>
                    <w:p w14:paraId="5D2041E5" w14:textId="1A3366A6" w:rsidR="002D6FD1" w:rsidRPr="00522D5A" w:rsidRDefault="002D6FD1" w:rsidP="002D6FD1">
                      <w:pPr>
                        <w:spacing w:after="0"/>
                        <w:rPr>
                          <w:b/>
                          <w:bCs/>
                        </w:rPr>
                      </w:pPr>
                      <w:r w:rsidRPr="00705833">
                        <w:rPr>
                          <w:b/>
                          <w:bCs/>
                        </w:rPr>
                        <w:t>Farming &amp; Forestry Grant</w:t>
                      </w:r>
                      <w:r>
                        <w:rPr>
                          <w:b/>
                          <w:bCs/>
                        </w:rPr>
                        <w:t>:</w:t>
                      </w:r>
                      <w:r>
                        <w:t xml:space="preserve"> The </w:t>
                      </w:r>
                      <w:r w:rsidR="00511C7A">
                        <w:t>flexibility of the grant</w:t>
                      </w:r>
                      <w:r w:rsidR="00593DEB">
                        <w:t xml:space="preserve"> allows us to support a wide</w:t>
                      </w:r>
                      <w:r w:rsidR="005C5CA1">
                        <w:t xml:space="preserve"> range of agroforestry systems</w:t>
                      </w:r>
                      <w:r w:rsidR="0001484F">
                        <w:t xml:space="preserve">, </w:t>
                      </w:r>
                      <w:r w:rsidR="0045009C">
                        <w:t>so applicants</w:t>
                      </w:r>
                      <w:r w:rsidR="00B606F2">
                        <w:t xml:space="preserve"> can</w:t>
                      </w:r>
                      <w:r w:rsidR="004E68A0">
                        <w:t xml:space="preserve"> </w:t>
                      </w:r>
                      <w:r w:rsidR="00410361">
                        <w:t>follow their passions or interests.</w:t>
                      </w:r>
                    </w:p>
                  </w:txbxContent>
                </v:textbox>
                <w10:wrap type="square" anchorx="margin"/>
              </v:shape>
            </w:pict>
          </mc:Fallback>
        </mc:AlternateContent>
      </w:r>
      <w:r w:rsidR="00950FE2">
        <w:rPr>
          <w:noProof/>
        </w:rPr>
        <mc:AlternateContent>
          <mc:Choice Requires="wps">
            <w:drawing>
              <wp:anchor distT="0" distB="0" distL="114300" distR="114300" simplePos="0" relativeHeight="251658241" behindDoc="0" locked="0" layoutInCell="1" allowOverlap="1" wp14:anchorId="4F971751" wp14:editId="7266630D">
                <wp:simplePos x="0" y="0"/>
                <wp:positionH relativeFrom="column">
                  <wp:posOffset>0</wp:posOffset>
                </wp:positionH>
                <wp:positionV relativeFrom="paragraph">
                  <wp:posOffset>0</wp:posOffset>
                </wp:positionV>
                <wp:extent cx="1828800" cy="1828800"/>
                <wp:effectExtent l="0" t="0" r="0" b="0"/>
                <wp:wrapSquare wrapText="bothSides"/>
                <wp:docPr id="159834266" name="Text Box 1598342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92C4B3C" w14:textId="6A84A8EB" w:rsidR="00432A31" w:rsidRPr="00432A31" w:rsidRDefault="00432A31" w:rsidP="00B93CE5">
                            <w:pPr>
                              <w:spacing w:after="0"/>
                              <w:rPr>
                                <w:b/>
                                <w:bCs/>
                              </w:rPr>
                            </w:pPr>
                            <w:r w:rsidRPr="00432A31">
                              <w:rPr>
                                <w:b/>
                                <w:bCs/>
                              </w:rPr>
                              <w:t>Challenge:</w:t>
                            </w:r>
                            <w:r w:rsidRPr="009836C7">
                              <w:t xml:space="preserve"> </w:t>
                            </w:r>
                            <w:r w:rsidR="007D4FDD">
                              <w:t>K</w:t>
                            </w:r>
                            <w:r w:rsidR="00EE7B7B">
                              <w:t xml:space="preserve">nowledge and funding </w:t>
                            </w:r>
                            <w:r w:rsidR="00A16FD4">
                              <w:t>i</w:t>
                            </w:r>
                            <w:r w:rsidR="00A16FD4" w:rsidRPr="009836C7">
                              <w:t>nhibit</w:t>
                            </w:r>
                            <w:r w:rsidR="00404239">
                              <w:t xml:space="preserve"> the uptake of agroforestry</w:t>
                            </w:r>
                            <w:r w:rsidR="00F110CC">
                              <w:t>.</w:t>
                            </w:r>
                          </w:p>
                          <w:p w14:paraId="7EDAEA13" w14:textId="1E7E9524" w:rsidR="00950FE2" w:rsidRPr="00AC1152" w:rsidRDefault="00950FE2" w:rsidP="00B93CE5">
                            <w:pPr>
                              <w:spacing w:after="0"/>
                              <w:rPr>
                                <w:i/>
                                <w:iCs/>
                              </w:rPr>
                            </w:pPr>
                            <w:r w:rsidRPr="00AC1152">
                              <w:rPr>
                                <w:i/>
                                <w:iCs/>
                              </w:rPr>
                              <w:t xml:space="preserve">The top three factors inhibiting the uptake of agroforestry are 1) a lack of conceptual understanding and knowledge of agroforestry, 2) a lack of grants, </w:t>
                            </w:r>
                            <w:proofErr w:type="gramStart"/>
                            <w:r w:rsidRPr="00AC1152">
                              <w:rPr>
                                <w:i/>
                                <w:iCs/>
                              </w:rPr>
                              <w:t>subsidies</w:t>
                            </w:r>
                            <w:proofErr w:type="gramEnd"/>
                            <w:r w:rsidRPr="00AC1152">
                              <w:rPr>
                                <w:i/>
                                <w:iCs/>
                              </w:rPr>
                              <w:t xml:space="preserve"> or funding opportunities, and 3) a lack of practical understanding and knowledge of agroforestry.</w:t>
                            </w:r>
                          </w:p>
                          <w:p w14:paraId="6D92EFCB" w14:textId="77777777" w:rsidR="00432A31" w:rsidRPr="00432A31" w:rsidRDefault="00432A31" w:rsidP="00432A31">
                            <w:pPr>
                              <w:spacing w:after="0"/>
                            </w:pPr>
                            <w:r w:rsidRPr="00432A31">
                              <w:t>Increasing adoption of agroforestry in the UK</w:t>
                            </w:r>
                          </w:p>
                          <w:p w14:paraId="09A181BE" w14:textId="399149EC" w:rsidR="00950FE2" w:rsidRDefault="00733A3C" w:rsidP="00B93CE5">
                            <w:pPr>
                              <w:spacing w:after="0"/>
                            </w:pPr>
                            <w:hyperlink r:id="rId17" w:history="1">
                              <w:r w:rsidR="00432A31" w:rsidRPr="005F18F8">
                                <w:rPr>
                                  <w:rStyle w:val="Hyperlink"/>
                                </w:rPr>
                                <w:t>https://www.organicresearchcentre.com/wp-content/uploads/2021/06/AF-ELM-Test-Evidence-Review-Policy-Brief-1.pdf</w:t>
                              </w:r>
                            </w:hyperlink>
                          </w:p>
                          <w:p w14:paraId="13FAFABE" w14:textId="77777777" w:rsidR="00950FE2" w:rsidRDefault="00733A3C" w:rsidP="00B93CE5">
                            <w:pPr>
                              <w:spacing w:after="0"/>
                            </w:pPr>
                            <w:hyperlink r:id="rId18" w:history="1">
                              <w:r w:rsidR="00950FE2" w:rsidRPr="00BB4DDE">
                                <w:rPr>
                                  <w:rStyle w:val="Hyperlink"/>
                                </w:rPr>
                                <w:t>https://www.researchgate.net/publication/348339423_Barriers_to_uptake_of_agroforestry_in_the_UK</w:t>
                              </w:r>
                            </w:hyperlink>
                          </w:p>
                          <w:p w14:paraId="1E71FEA7" w14:textId="77777777" w:rsidR="00950FE2" w:rsidRDefault="00950FE2" w:rsidP="00B93CE5">
                            <w:pPr>
                              <w:spacing w:after="0"/>
                            </w:pPr>
                          </w:p>
                          <w:p w14:paraId="08F92F43" w14:textId="77777777" w:rsidR="00AD5BAB" w:rsidRPr="00AC1152" w:rsidRDefault="00AD5BAB" w:rsidP="00AD5BAB">
                            <w:pPr>
                              <w:spacing w:after="0"/>
                              <w:rPr>
                                <w:b/>
                                <w:bCs/>
                              </w:rPr>
                            </w:pPr>
                            <w:r>
                              <w:rPr>
                                <w:b/>
                                <w:bCs/>
                              </w:rPr>
                              <w:t>How can we help?</w:t>
                            </w:r>
                          </w:p>
                          <w:p w14:paraId="2446B328" w14:textId="60354DA0" w:rsidR="00950FE2" w:rsidRPr="00B30CCC" w:rsidRDefault="00D67751" w:rsidP="00F54753">
                            <w:pPr>
                              <w:spacing w:after="0"/>
                            </w:pPr>
                            <w:r w:rsidRPr="00AC1152">
                              <w:rPr>
                                <w:b/>
                                <w:bCs/>
                              </w:rPr>
                              <w:t>Farming &amp; Forestry Grant</w:t>
                            </w:r>
                            <w:r w:rsidR="003E571E">
                              <w:rPr>
                                <w:b/>
                                <w:bCs/>
                              </w:rPr>
                              <w:t>:</w:t>
                            </w:r>
                            <w:r w:rsidR="003E571E">
                              <w:t xml:space="preserve"> </w:t>
                            </w:r>
                            <w:r w:rsidR="00950FE2">
                              <w:t>For applicants that reach the second stage of the grant, the NFC will pair them with agents to advise them and design the scheme. The grant will cover the cost of the agent in designing and implementing schemes.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971751" id="Text Box 159834266" o:spid="_x0000_s1029" type="#_x0000_t202" style="position:absolute;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FBKwIAAFo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irp&#10;zdDwFqoj4uCgHxFv+Vph+kfmwwtzOBPYH855eMZDasCa4CRRUoP79bf76I9UoZWSFmespAaXgBL9&#10;3SCFX8bTaRzJpExvP09QcdeW7bXF7JsVYJtj3CfLkxj9gx5E6aB5w2VYxjfRxAzHl0saBnEV+rnH&#10;ZeJiuUxOOISWhUezsTymHkB97d6YsyeyAvL8BMMssuIdZ71vjPR2uQ/IXCI0otxjegIfBzhxc1q2&#10;uCHXevK6/BIWvwE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BTJ8UErAgAAWgQAAA4AAAAAAAAAAAAAAAAALgIAAGRycy9lMm9Eb2Mu&#10;eG1sUEsBAi0AFAAGAAgAAAAhALcMAwjXAAAABQEAAA8AAAAAAAAAAAAAAAAAhQQAAGRycy9kb3du&#10;cmV2LnhtbFBLBQYAAAAABAAEAPMAAACJBQAAAAA=&#10;" filled="f" strokeweight=".5pt">
                <v:textbox style="mso-fit-shape-to-text:t">
                  <w:txbxContent>
                    <w:p w14:paraId="792C4B3C" w14:textId="6A84A8EB" w:rsidR="00432A31" w:rsidRPr="00432A31" w:rsidRDefault="00432A31" w:rsidP="00B93CE5">
                      <w:pPr>
                        <w:spacing w:after="0"/>
                        <w:rPr>
                          <w:b/>
                          <w:bCs/>
                        </w:rPr>
                      </w:pPr>
                      <w:r w:rsidRPr="00432A31">
                        <w:rPr>
                          <w:b/>
                          <w:bCs/>
                        </w:rPr>
                        <w:t>Challenge:</w:t>
                      </w:r>
                      <w:r w:rsidRPr="009836C7">
                        <w:t xml:space="preserve"> </w:t>
                      </w:r>
                      <w:r w:rsidR="007D4FDD">
                        <w:t>K</w:t>
                      </w:r>
                      <w:r w:rsidR="00EE7B7B">
                        <w:t xml:space="preserve">nowledge and funding </w:t>
                      </w:r>
                      <w:r w:rsidR="00A16FD4">
                        <w:t>i</w:t>
                      </w:r>
                      <w:r w:rsidR="00A16FD4" w:rsidRPr="009836C7">
                        <w:t>nhibit</w:t>
                      </w:r>
                      <w:r w:rsidR="00404239">
                        <w:t xml:space="preserve"> the uptake of agroforestry</w:t>
                      </w:r>
                      <w:r w:rsidR="00F110CC">
                        <w:t>.</w:t>
                      </w:r>
                    </w:p>
                    <w:p w14:paraId="7EDAEA13" w14:textId="1E7E9524" w:rsidR="00950FE2" w:rsidRPr="00AC1152" w:rsidRDefault="00950FE2" w:rsidP="00B93CE5">
                      <w:pPr>
                        <w:spacing w:after="0"/>
                        <w:rPr>
                          <w:i/>
                          <w:iCs/>
                        </w:rPr>
                      </w:pPr>
                      <w:r w:rsidRPr="00AC1152">
                        <w:rPr>
                          <w:i/>
                          <w:iCs/>
                        </w:rPr>
                        <w:t xml:space="preserve">The top three factors inhibiting the uptake of agroforestry are 1) a lack of conceptual understanding and knowledge of agroforestry, 2) a lack of grants, </w:t>
                      </w:r>
                      <w:proofErr w:type="gramStart"/>
                      <w:r w:rsidRPr="00AC1152">
                        <w:rPr>
                          <w:i/>
                          <w:iCs/>
                        </w:rPr>
                        <w:t>subsidies</w:t>
                      </w:r>
                      <w:proofErr w:type="gramEnd"/>
                      <w:r w:rsidRPr="00AC1152">
                        <w:rPr>
                          <w:i/>
                          <w:iCs/>
                        </w:rPr>
                        <w:t xml:space="preserve"> or funding opportunities, and 3) a lack of practical understanding and knowledge of agroforestry.</w:t>
                      </w:r>
                    </w:p>
                    <w:p w14:paraId="6D92EFCB" w14:textId="77777777" w:rsidR="00432A31" w:rsidRPr="00432A31" w:rsidRDefault="00432A31" w:rsidP="00432A31">
                      <w:pPr>
                        <w:spacing w:after="0"/>
                      </w:pPr>
                      <w:r w:rsidRPr="00432A31">
                        <w:t>Increasing adoption of agroforestry in the UK</w:t>
                      </w:r>
                    </w:p>
                    <w:p w14:paraId="09A181BE" w14:textId="399149EC" w:rsidR="00950FE2" w:rsidRDefault="00733A3C" w:rsidP="00B93CE5">
                      <w:pPr>
                        <w:spacing w:after="0"/>
                      </w:pPr>
                      <w:hyperlink r:id="rId19" w:history="1">
                        <w:r w:rsidR="00432A31" w:rsidRPr="005F18F8">
                          <w:rPr>
                            <w:rStyle w:val="Hyperlink"/>
                          </w:rPr>
                          <w:t>https://www.organicresearchcentre.com/wp-content/uploads/2021/06/AF-ELM-Test-Evidence-Review-Policy-Brief-1.pdf</w:t>
                        </w:r>
                      </w:hyperlink>
                    </w:p>
                    <w:p w14:paraId="13FAFABE" w14:textId="77777777" w:rsidR="00950FE2" w:rsidRDefault="00733A3C" w:rsidP="00B93CE5">
                      <w:pPr>
                        <w:spacing w:after="0"/>
                      </w:pPr>
                      <w:hyperlink r:id="rId20" w:history="1">
                        <w:r w:rsidR="00950FE2" w:rsidRPr="00BB4DDE">
                          <w:rPr>
                            <w:rStyle w:val="Hyperlink"/>
                          </w:rPr>
                          <w:t>https://www.researchgate.net/publication/348339423_Barriers_to_uptake_of_agroforestry_in_the_UK</w:t>
                        </w:r>
                      </w:hyperlink>
                    </w:p>
                    <w:p w14:paraId="1E71FEA7" w14:textId="77777777" w:rsidR="00950FE2" w:rsidRDefault="00950FE2" w:rsidP="00B93CE5">
                      <w:pPr>
                        <w:spacing w:after="0"/>
                      </w:pPr>
                    </w:p>
                    <w:p w14:paraId="08F92F43" w14:textId="77777777" w:rsidR="00AD5BAB" w:rsidRPr="00AC1152" w:rsidRDefault="00AD5BAB" w:rsidP="00AD5BAB">
                      <w:pPr>
                        <w:spacing w:after="0"/>
                        <w:rPr>
                          <w:b/>
                          <w:bCs/>
                        </w:rPr>
                      </w:pPr>
                      <w:r>
                        <w:rPr>
                          <w:b/>
                          <w:bCs/>
                        </w:rPr>
                        <w:t>How can we help?</w:t>
                      </w:r>
                    </w:p>
                    <w:p w14:paraId="2446B328" w14:textId="60354DA0" w:rsidR="00950FE2" w:rsidRPr="00B30CCC" w:rsidRDefault="00D67751" w:rsidP="00F54753">
                      <w:pPr>
                        <w:spacing w:after="0"/>
                      </w:pPr>
                      <w:r w:rsidRPr="00AC1152">
                        <w:rPr>
                          <w:b/>
                          <w:bCs/>
                        </w:rPr>
                        <w:t>Farming &amp; Forestry Grant</w:t>
                      </w:r>
                      <w:r w:rsidR="003E571E">
                        <w:rPr>
                          <w:b/>
                          <w:bCs/>
                        </w:rPr>
                        <w:t>:</w:t>
                      </w:r>
                      <w:r w:rsidR="003E571E">
                        <w:t xml:space="preserve"> </w:t>
                      </w:r>
                      <w:r w:rsidR="00950FE2">
                        <w:t>For applicants that reach the second stage of the grant, the NFC will pair them with agents to advise them and design the scheme. The grant will cover the cost of the agent in designing and implementing schemes.</w:t>
                      </w:r>
                    </w:p>
                  </w:txbxContent>
                </v:textbox>
                <w10:wrap type="square"/>
              </v:shape>
            </w:pict>
          </mc:Fallback>
        </mc:AlternateContent>
      </w:r>
    </w:p>
    <w:p w14:paraId="5E4F3786" w14:textId="6974F7E7" w:rsidR="00DF0CB2" w:rsidRDefault="00DF0CB2" w:rsidP="00B93CE5">
      <w:pPr>
        <w:spacing w:after="0"/>
      </w:pPr>
    </w:p>
    <w:p w14:paraId="714A1C6A" w14:textId="77777777" w:rsidR="005E0675" w:rsidRDefault="005E0675" w:rsidP="004376B4">
      <w:pPr>
        <w:spacing w:after="0"/>
      </w:pPr>
    </w:p>
    <w:p w14:paraId="47D83E49" w14:textId="77777777" w:rsidR="005E0675" w:rsidRDefault="005E0675" w:rsidP="004376B4">
      <w:pPr>
        <w:spacing w:after="0"/>
      </w:pPr>
    </w:p>
    <w:p w14:paraId="4CD9391E" w14:textId="77777777" w:rsidR="005E0675" w:rsidRDefault="005E0675" w:rsidP="004376B4">
      <w:pPr>
        <w:spacing w:after="0"/>
      </w:pPr>
    </w:p>
    <w:p w14:paraId="407C3995" w14:textId="77777777" w:rsidR="005E0675" w:rsidRDefault="005E0675" w:rsidP="004376B4">
      <w:pPr>
        <w:spacing w:after="0"/>
      </w:pPr>
    </w:p>
    <w:p w14:paraId="0D8A3E2D" w14:textId="77777777" w:rsidR="005E0675" w:rsidRDefault="005E0675" w:rsidP="004376B4">
      <w:pPr>
        <w:spacing w:after="0"/>
      </w:pPr>
    </w:p>
    <w:p w14:paraId="472AED22" w14:textId="77777777" w:rsidR="005E0675" w:rsidRDefault="005E0675" w:rsidP="004376B4">
      <w:pPr>
        <w:spacing w:after="0"/>
      </w:pPr>
    </w:p>
    <w:p w14:paraId="020687E3" w14:textId="77777777" w:rsidR="005E0675" w:rsidRDefault="005E0675" w:rsidP="004376B4">
      <w:pPr>
        <w:spacing w:after="0"/>
      </w:pPr>
    </w:p>
    <w:p w14:paraId="0BA5AEA9" w14:textId="77777777" w:rsidR="005E0675" w:rsidRDefault="005E0675" w:rsidP="004376B4">
      <w:pPr>
        <w:spacing w:after="0"/>
      </w:pPr>
    </w:p>
    <w:p w14:paraId="6600A216" w14:textId="77777777" w:rsidR="005E0675" w:rsidRDefault="005E0675" w:rsidP="004376B4">
      <w:pPr>
        <w:spacing w:after="0"/>
      </w:pPr>
    </w:p>
    <w:p w14:paraId="44927E2B" w14:textId="77777777" w:rsidR="005E0675" w:rsidRDefault="005E0675" w:rsidP="004376B4">
      <w:pPr>
        <w:spacing w:after="0"/>
      </w:pPr>
    </w:p>
    <w:p w14:paraId="4D67B7E2" w14:textId="77777777" w:rsidR="005E0675" w:rsidRDefault="005E0675" w:rsidP="004376B4">
      <w:pPr>
        <w:spacing w:after="0"/>
      </w:pPr>
    </w:p>
    <w:p w14:paraId="4F35B2AF" w14:textId="77777777" w:rsidR="005E0675" w:rsidRDefault="005E0675" w:rsidP="004376B4">
      <w:pPr>
        <w:spacing w:after="0"/>
      </w:pPr>
    </w:p>
    <w:p w14:paraId="6890DEBB" w14:textId="77777777" w:rsidR="005E0675" w:rsidRDefault="005E0675" w:rsidP="004376B4">
      <w:pPr>
        <w:spacing w:after="0"/>
      </w:pPr>
    </w:p>
    <w:p w14:paraId="2030522D" w14:textId="77777777" w:rsidR="00FE39CE" w:rsidRDefault="00FE39CE">
      <w:pPr>
        <w:spacing w:after="0" w:line="259" w:lineRule="auto"/>
      </w:pPr>
      <w:r>
        <w:br w:type="page"/>
      </w:r>
    </w:p>
    <w:p w14:paraId="3B59FC3D" w14:textId="4901FEAC" w:rsidR="005E0675" w:rsidRDefault="00723EBD" w:rsidP="004376B4">
      <w:pPr>
        <w:spacing w:after="0"/>
      </w:pPr>
      <w:r>
        <w:rPr>
          <w:noProof/>
        </w:rPr>
        <mc:AlternateContent>
          <mc:Choice Requires="wps">
            <w:drawing>
              <wp:anchor distT="0" distB="0" distL="114300" distR="114300" simplePos="0" relativeHeight="251658242" behindDoc="0" locked="0" layoutInCell="1" allowOverlap="1" wp14:anchorId="02365775" wp14:editId="691938E4">
                <wp:simplePos x="0" y="0"/>
                <wp:positionH relativeFrom="margin">
                  <wp:align>left</wp:align>
                </wp:positionH>
                <wp:positionV relativeFrom="paragraph">
                  <wp:posOffset>245028</wp:posOffset>
                </wp:positionV>
                <wp:extent cx="1828800" cy="1828800"/>
                <wp:effectExtent l="0" t="0" r="15240" b="10160"/>
                <wp:wrapSquare wrapText="bothSides"/>
                <wp:docPr id="120427183" name="Text Box 1204271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EE07136" w14:textId="602E6062" w:rsidR="00251183" w:rsidRPr="00C9567A" w:rsidRDefault="00C9567A" w:rsidP="00E22936">
                            <w:pPr>
                              <w:spacing w:after="0"/>
                            </w:pPr>
                            <w:r w:rsidRPr="00A12455">
                              <w:rPr>
                                <w:b/>
                                <w:bCs/>
                              </w:rPr>
                              <w:t>Challenge:</w:t>
                            </w:r>
                            <w:r>
                              <w:t xml:space="preserve"> </w:t>
                            </w:r>
                            <w:r w:rsidR="007F7CA9">
                              <w:t>Lack of</w:t>
                            </w:r>
                            <w:r w:rsidR="00474811">
                              <w:t xml:space="preserve"> maintenance </w:t>
                            </w:r>
                            <w:r w:rsidR="00A53C03">
                              <w:t xml:space="preserve">planning and </w:t>
                            </w:r>
                            <w:r w:rsidR="00474811">
                              <w:t>support</w:t>
                            </w:r>
                            <w:r w:rsidR="00A53C03">
                              <w:t>.</w:t>
                            </w:r>
                          </w:p>
                          <w:p w14:paraId="5ED35FB2" w14:textId="0921C071" w:rsidR="004376B4" w:rsidRPr="00AC1152" w:rsidRDefault="004376B4" w:rsidP="00E22936">
                            <w:pPr>
                              <w:spacing w:after="0"/>
                              <w:rPr>
                                <w:i/>
                                <w:iCs/>
                              </w:rPr>
                            </w:pPr>
                            <w:r w:rsidRPr="00AC1152">
                              <w:rPr>
                                <w:i/>
                                <w:iCs/>
                              </w:rPr>
                              <w:t>The biggest problem for existing agroforestry plantings has been a lack of detailed planning plus the adequate resources for tree care in the early years. Trees are a long-term investment, and they require a long-term approach. Farmers need to know their work and farm plans will be properly supported.</w:t>
                            </w:r>
                          </w:p>
                          <w:p w14:paraId="58F22DF5" w14:textId="77777777" w:rsidR="00134835" w:rsidRPr="00134835" w:rsidRDefault="00134835" w:rsidP="00134835">
                            <w:pPr>
                              <w:spacing w:after="0"/>
                            </w:pPr>
                            <w:r w:rsidRPr="00134835">
                              <w:t>The Promise of Agroforestry: Lessons from the Field</w:t>
                            </w:r>
                          </w:p>
                          <w:p w14:paraId="4AB4D6D8" w14:textId="77777777" w:rsidR="004376B4" w:rsidRDefault="00733A3C" w:rsidP="00B93CE5">
                            <w:pPr>
                              <w:spacing w:after="0"/>
                            </w:pPr>
                            <w:hyperlink r:id="rId21" w:history="1">
                              <w:r w:rsidR="004376B4" w:rsidRPr="00BF3D30">
                                <w:rPr>
                                  <w:rStyle w:val="Hyperlink"/>
                                </w:rPr>
                                <w:t>https://landworkersalliance.org.uk/wp-content/uploads/2018/10/Promise_of_agroforestry_web_pageview.pdf</w:t>
                              </w:r>
                            </w:hyperlink>
                          </w:p>
                          <w:p w14:paraId="16A2F543" w14:textId="77777777" w:rsidR="004376B4" w:rsidRDefault="004376B4" w:rsidP="00B93CE5">
                            <w:pPr>
                              <w:spacing w:after="0"/>
                            </w:pPr>
                          </w:p>
                          <w:p w14:paraId="25D85537" w14:textId="77777777" w:rsidR="00AD5BAB" w:rsidRPr="00AC1152" w:rsidRDefault="00AD5BAB" w:rsidP="00AD5BAB">
                            <w:pPr>
                              <w:spacing w:after="0"/>
                              <w:rPr>
                                <w:b/>
                                <w:bCs/>
                              </w:rPr>
                            </w:pPr>
                            <w:r>
                              <w:rPr>
                                <w:b/>
                                <w:bCs/>
                              </w:rPr>
                              <w:t>How can we help?</w:t>
                            </w:r>
                          </w:p>
                          <w:p w14:paraId="33B7796F" w14:textId="4C934768" w:rsidR="004376B4" w:rsidRPr="007B1B23" w:rsidRDefault="004376B4" w:rsidP="00F54753">
                            <w:pPr>
                              <w:spacing w:after="0"/>
                            </w:pPr>
                            <w:r w:rsidRPr="00AC1152">
                              <w:rPr>
                                <w:b/>
                                <w:bCs/>
                              </w:rPr>
                              <w:t>Farming &amp; Forestry Grant</w:t>
                            </w:r>
                            <w:r w:rsidR="003E571E">
                              <w:rPr>
                                <w:b/>
                                <w:bCs/>
                              </w:rPr>
                              <w:t>:</w:t>
                            </w:r>
                            <w:r w:rsidR="003E571E">
                              <w:t xml:space="preserve"> </w:t>
                            </w:r>
                            <w:r>
                              <w:t>For applicants that reach the second stage of the grant, the NFC will pair them with agents to advise them and design the scheme. The grant will cover the cost of the agent in designing and implementing schemes.</w:t>
                            </w:r>
                            <w:r w:rsidR="00CE59DD">
                              <w:t xml:space="preserve"> With a 25-year agreement</w:t>
                            </w:r>
                            <w:r w:rsidR="00297F9F">
                              <w:t xml:space="preserve">, and a </w:t>
                            </w:r>
                            <w:r w:rsidR="003E52FB">
                              <w:t>competitive t</w:t>
                            </w:r>
                            <w:r w:rsidR="00297F9F">
                              <w:t>ender</w:t>
                            </w:r>
                            <w:r w:rsidR="00A15378">
                              <w:t xml:space="preserve"> approach</w:t>
                            </w:r>
                            <w:r w:rsidR="00CE59DD">
                              <w:t>, applicants</w:t>
                            </w:r>
                            <w:r w:rsidR="00B25BF3">
                              <w:t xml:space="preserve"> can benefit from </w:t>
                            </w:r>
                            <w:r w:rsidR="00724EB0">
                              <w:t xml:space="preserve">the level </w:t>
                            </w:r>
                            <w:r w:rsidR="00B25BF3">
                              <w:t>of</w:t>
                            </w:r>
                            <w:r w:rsidR="00297F9F">
                              <w:t xml:space="preserve"> financial support </w:t>
                            </w:r>
                            <w:r w:rsidR="00724EB0">
                              <w:t>that works for them.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365775" id="Text Box 120427183" o:spid="_x0000_s1030" type="#_x0000_t202" style="position:absolute;margin-left:0;margin-top:19.3pt;width:2in;height:2in;z-index:25165824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" filled="f" strokeweight=".5pt">
                <v:textbox style="mso-fit-shape-to-text:t">
                  <w:txbxContent>
                    <w:p w14:paraId="6EE07136" w14:textId="602E6062" w:rsidR="00251183" w:rsidRPr="00C9567A" w:rsidRDefault="00C9567A" w:rsidP="00E22936">
                      <w:pPr>
                        <w:spacing w:after="0"/>
                      </w:pPr>
                      <w:r w:rsidRPr="00A12455">
                        <w:rPr>
                          <w:b/>
                          <w:bCs/>
                        </w:rPr>
                        <w:t>Challenge:</w:t>
                      </w:r>
                      <w:r>
                        <w:t xml:space="preserve"> </w:t>
                      </w:r>
                      <w:r w:rsidR="007F7CA9">
                        <w:t>Lack of</w:t>
                      </w:r>
                      <w:r w:rsidR="00474811">
                        <w:t xml:space="preserve"> maintenance </w:t>
                      </w:r>
                      <w:r w:rsidR="00A53C03">
                        <w:t xml:space="preserve">planning and </w:t>
                      </w:r>
                      <w:r w:rsidR="00474811">
                        <w:t>support</w:t>
                      </w:r>
                      <w:r w:rsidR="00A53C03">
                        <w:t>.</w:t>
                      </w:r>
                    </w:p>
                    <w:p w14:paraId="5ED35FB2" w14:textId="0921C071" w:rsidR="004376B4" w:rsidRPr="00AC1152" w:rsidRDefault="004376B4" w:rsidP="00E22936">
                      <w:pPr>
                        <w:spacing w:after="0"/>
                        <w:rPr>
                          <w:i/>
                          <w:iCs/>
                        </w:rPr>
                      </w:pPr>
                      <w:r w:rsidRPr="00AC1152">
                        <w:rPr>
                          <w:i/>
                          <w:iCs/>
                        </w:rPr>
                        <w:t>The biggest problem for existing agroforestry plantings has been a lack of detailed planning plus the adequate resources for tree care in the early years. Trees are a long-term investment, and they require a long-term approach. Farmers need to know their work and farm plans will be properly supported.</w:t>
                      </w:r>
                    </w:p>
                    <w:p w14:paraId="58F22DF5" w14:textId="77777777" w:rsidR="00134835" w:rsidRPr="00134835" w:rsidRDefault="00134835" w:rsidP="00134835">
                      <w:pPr>
                        <w:spacing w:after="0"/>
                      </w:pPr>
                      <w:r w:rsidRPr="00134835">
                        <w:t>The Promise of Agroforestry: Lessons from the Field</w:t>
                      </w:r>
                    </w:p>
                    <w:p w14:paraId="4AB4D6D8" w14:textId="77777777" w:rsidR="004376B4" w:rsidRDefault="00733A3C" w:rsidP="00B93CE5">
                      <w:pPr>
                        <w:spacing w:after="0"/>
                      </w:pPr>
                      <w:hyperlink r:id="rId22" w:history="1">
                        <w:r w:rsidR="004376B4" w:rsidRPr="00BF3D30">
                          <w:rPr>
                            <w:rStyle w:val="Hyperlink"/>
                          </w:rPr>
                          <w:t>https://landworkersalliance.org.uk/wp-content/uploads/2018/10/Promise_of_agroforestry_web_pageview.pdf</w:t>
                        </w:r>
                      </w:hyperlink>
                    </w:p>
                    <w:p w14:paraId="16A2F543" w14:textId="77777777" w:rsidR="004376B4" w:rsidRDefault="004376B4" w:rsidP="00B93CE5">
                      <w:pPr>
                        <w:spacing w:after="0"/>
                      </w:pPr>
                    </w:p>
                    <w:p w14:paraId="25D85537" w14:textId="77777777" w:rsidR="00AD5BAB" w:rsidRPr="00AC1152" w:rsidRDefault="00AD5BAB" w:rsidP="00AD5BAB">
                      <w:pPr>
                        <w:spacing w:after="0"/>
                        <w:rPr>
                          <w:b/>
                          <w:bCs/>
                        </w:rPr>
                      </w:pPr>
                      <w:r>
                        <w:rPr>
                          <w:b/>
                          <w:bCs/>
                        </w:rPr>
                        <w:t>How can we help?</w:t>
                      </w:r>
                    </w:p>
                    <w:p w14:paraId="33B7796F" w14:textId="4C934768" w:rsidR="004376B4" w:rsidRPr="007B1B23" w:rsidRDefault="004376B4" w:rsidP="00F54753">
                      <w:pPr>
                        <w:spacing w:after="0"/>
                      </w:pPr>
                      <w:r w:rsidRPr="00AC1152">
                        <w:rPr>
                          <w:b/>
                          <w:bCs/>
                        </w:rPr>
                        <w:t>Farming &amp; Forestry Grant</w:t>
                      </w:r>
                      <w:r w:rsidR="003E571E">
                        <w:rPr>
                          <w:b/>
                          <w:bCs/>
                        </w:rPr>
                        <w:t>:</w:t>
                      </w:r>
                      <w:r w:rsidR="003E571E">
                        <w:t xml:space="preserve"> </w:t>
                      </w:r>
                      <w:r>
                        <w:t>For applicants that reach the second stage of the grant, the NFC will pair them with agents to advise them and design the scheme. The grant will cover the cost of the agent in designing and implementing schemes.</w:t>
                      </w:r>
                      <w:r w:rsidR="00CE59DD">
                        <w:t xml:space="preserve"> With a 25-year agreement</w:t>
                      </w:r>
                      <w:r w:rsidR="00297F9F">
                        <w:t xml:space="preserve">, and a </w:t>
                      </w:r>
                      <w:r w:rsidR="003E52FB">
                        <w:t>competitive t</w:t>
                      </w:r>
                      <w:r w:rsidR="00297F9F">
                        <w:t>ender</w:t>
                      </w:r>
                      <w:r w:rsidR="00A15378">
                        <w:t xml:space="preserve"> approach</w:t>
                      </w:r>
                      <w:r w:rsidR="00CE59DD">
                        <w:t>, applicants</w:t>
                      </w:r>
                      <w:r w:rsidR="00B25BF3">
                        <w:t xml:space="preserve"> can benefit from </w:t>
                      </w:r>
                      <w:r w:rsidR="00724EB0">
                        <w:t xml:space="preserve">the level </w:t>
                      </w:r>
                      <w:r w:rsidR="00B25BF3">
                        <w:t>of</w:t>
                      </w:r>
                      <w:r w:rsidR="00297F9F">
                        <w:t xml:space="preserve"> financial support </w:t>
                      </w:r>
                      <w:r w:rsidR="00724EB0">
                        <w:t>that works for them.</w:t>
                      </w:r>
                    </w:p>
                  </w:txbxContent>
                </v:textbox>
                <w10:wrap type="square" anchorx="margin"/>
              </v:shape>
            </w:pict>
          </mc:Fallback>
        </mc:AlternateContent>
      </w:r>
    </w:p>
    <w:p w14:paraId="3C8287A7" w14:textId="77777777" w:rsidR="00723EBD" w:rsidRDefault="00723EBD" w:rsidP="004376B4">
      <w:pPr>
        <w:spacing w:after="0"/>
      </w:pPr>
    </w:p>
    <w:p w14:paraId="0B3715D1" w14:textId="382BEF72" w:rsidR="00BC2271" w:rsidRDefault="00BC2271" w:rsidP="004376B4">
      <w:pPr>
        <w:spacing w:after="0"/>
      </w:pPr>
      <w:r>
        <w:rPr>
          <w:noProof/>
        </w:rPr>
        <mc:AlternateContent>
          <mc:Choice Requires="wps">
            <w:drawing>
              <wp:anchor distT="0" distB="0" distL="114300" distR="114300" simplePos="0" relativeHeight="251658247" behindDoc="0" locked="0" layoutInCell="1" allowOverlap="1" wp14:anchorId="088DBA2A" wp14:editId="402B9741">
                <wp:simplePos x="0" y="0"/>
                <wp:positionH relativeFrom="margin">
                  <wp:posOffset>0</wp:posOffset>
                </wp:positionH>
                <wp:positionV relativeFrom="paragraph">
                  <wp:posOffset>168910</wp:posOffset>
                </wp:positionV>
                <wp:extent cx="1828800" cy="1828800"/>
                <wp:effectExtent l="0" t="0" r="15240" b="10160"/>
                <wp:wrapSquare wrapText="bothSides"/>
                <wp:docPr id="144078316" name="Text Box 1440783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B4CAC18" w14:textId="659D1E0D" w:rsidR="00BC2271" w:rsidRDefault="00BC2271" w:rsidP="00BC2271">
                            <w:pPr>
                              <w:spacing w:after="0"/>
                            </w:pPr>
                            <w:r w:rsidRPr="004711A0">
                              <w:rPr>
                                <w:b/>
                                <w:bCs/>
                              </w:rPr>
                              <w:t>Opportunity:</w:t>
                            </w:r>
                            <w:r>
                              <w:t xml:space="preserve"> </w:t>
                            </w:r>
                            <w:r w:rsidR="005820C3">
                              <w:t>The s</w:t>
                            </w:r>
                            <w:r w:rsidR="00201BC8">
                              <w:t>ale of environmental benefits</w:t>
                            </w:r>
                            <w:r w:rsidR="005820C3">
                              <w:t>.</w:t>
                            </w:r>
                          </w:p>
                          <w:p w14:paraId="0450AD7D" w14:textId="1597BACA" w:rsidR="00AF39CA" w:rsidRDefault="009726F5" w:rsidP="00BC2271">
                            <w:pPr>
                              <w:spacing w:after="0"/>
                              <w:rPr>
                                <w:i/>
                                <w:iCs/>
                              </w:rPr>
                            </w:pPr>
                            <w:r w:rsidRPr="009726F5">
                              <w:rPr>
                                <w:i/>
                                <w:iCs/>
                              </w:rPr>
                              <w:t xml:space="preserve">Across the three case studies, arable farming generated higher farm incomes than the agroforestry or tree-only systems, but the arable systems also created the greatest environmental costs. By comparison the agroforestry and tree-only systems generated lower CO2 emissions and sequestered more carbon. Applying monetary values to the environmental externalities meant that the </w:t>
                            </w:r>
                            <w:r w:rsidR="0016764C" w:rsidRPr="0016764C">
                              <w:rPr>
                                <w:i/>
                                <w:iCs/>
                              </w:rPr>
                              <w:t>equivalent annual values</w:t>
                            </w:r>
                            <w:r w:rsidRPr="009726F5">
                              <w:rPr>
                                <w:i/>
                                <w:iCs/>
                              </w:rPr>
                              <w:t xml:space="preserve"> of the agroforestry and tree-only systems were greater or </w:t>
                            </w:r>
                            <w:proofErr w:type="gramStart"/>
                            <w:r w:rsidRPr="009726F5">
                              <w:rPr>
                                <w:i/>
                                <w:iCs/>
                              </w:rPr>
                              <w:t>similar to</w:t>
                            </w:r>
                            <w:proofErr w:type="gramEnd"/>
                            <w:r w:rsidRPr="009726F5">
                              <w:rPr>
                                <w:i/>
                                <w:iCs/>
                              </w:rPr>
                              <w:t xml:space="preserve"> that for the arable system in the UK case study.</w:t>
                            </w:r>
                          </w:p>
                          <w:p w14:paraId="7639C305" w14:textId="007F4009" w:rsidR="00BC2271" w:rsidRDefault="00E4665D" w:rsidP="00BC2271">
                            <w:pPr>
                              <w:spacing w:after="0"/>
                            </w:pPr>
                            <w:r w:rsidRPr="00E4665D">
                              <w:t>Whole system valuation of arable, agroforestry and tree-only systems</w:t>
                            </w:r>
                            <w:r w:rsidR="00BC2271">
                              <w:t xml:space="preserve"> </w:t>
                            </w:r>
                            <w:hyperlink r:id="rId23" w:history="1">
                              <w:r w:rsidR="0066564F" w:rsidRPr="00487A7C">
                                <w:rPr>
                                  <w:rStyle w:val="Hyperlink"/>
                                </w:rPr>
                                <w:t>https://www.sciencedirect.com/science/article/abs/pii/S0959652620323301</w:t>
                              </w:r>
                            </w:hyperlink>
                          </w:p>
                          <w:p w14:paraId="34AF9136" w14:textId="77777777" w:rsidR="00605E5B" w:rsidRDefault="00605E5B" w:rsidP="00BC2271">
                            <w:pPr>
                              <w:spacing w:after="0"/>
                              <w:rPr>
                                <w:b/>
                                <w:bCs/>
                              </w:rPr>
                            </w:pPr>
                          </w:p>
                          <w:p w14:paraId="20FB89D6" w14:textId="1D0A7177" w:rsidR="00BC2271" w:rsidRPr="00AC1152" w:rsidRDefault="00BC2271" w:rsidP="00BC2271">
                            <w:pPr>
                              <w:spacing w:after="0"/>
                              <w:rPr>
                                <w:b/>
                                <w:bCs/>
                              </w:rPr>
                            </w:pPr>
                            <w:r>
                              <w:rPr>
                                <w:b/>
                                <w:bCs/>
                              </w:rPr>
                              <w:t>How can we help?</w:t>
                            </w:r>
                          </w:p>
                          <w:p w14:paraId="6CE39A40" w14:textId="3CEEE492" w:rsidR="00BC2271" w:rsidRPr="00522D5A" w:rsidRDefault="00BC2271" w:rsidP="00BC2271">
                            <w:pPr>
                              <w:spacing w:after="0"/>
                              <w:rPr>
                                <w:b/>
                                <w:bCs/>
                              </w:rPr>
                            </w:pPr>
                            <w:r w:rsidRPr="00705833">
                              <w:rPr>
                                <w:b/>
                                <w:bCs/>
                              </w:rPr>
                              <w:t>Farming &amp; Forestry Grant</w:t>
                            </w:r>
                            <w:r>
                              <w:rPr>
                                <w:b/>
                                <w:bCs/>
                              </w:rPr>
                              <w:t>:</w:t>
                            </w:r>
                            <w:r>
                              <w:t xml:space="preserve"> </w:t>
                            </w:r>
                            <w:r w:rsidR="00F14B8F">
                              <w:t>The</w:t>
                            </w:r>
                            <w:r w:rsidR="00B93010">
                              <w:t xml:space="preserve"> aim</w:t>
                            </w:r>
                            <w:r w:rsidR="00F14B8F">
                              <w:t>s</w:t>
                            </w:r>
                            <w:r w:rsidR="00B93010">
                              <w:t xml:space="preserve"> of the</w:t>
                            </w:r>
                            <w:r w:rsidR="00770FB9">
                              <w:t xml:space="preserve"> grant </w:t>
                            </w:r>
                            <w:r w:rsidR="00F14B8F">
                              <w:t xml:space="preserve">pilot </w:t>
                            </w:r>
                            <w:r w:rsidR="00BC18A6">
                              <w:t>include the development of</w:t>
                            </w:r>
                            <w:r w:rsidR="003E0C43">
                              <w:t xml:space="preserve"> marketable environmental services</w:t>
                            </w:r>
                            <w:r w:rsidR="00674947">
                              <w:t xml:space="preserve"> and support for applicants to access</w:t>
                            </w:r>
                            <w:r w:rsidR="00995841">
                              <w:t xml:space="preserve"> additional revenues. The competitive tender approach allows applicants to</w:t>
                            </w:r>
                            <w:r w:rsidR="009D7B50">
                              <w:t xml:space="preserve"> balance support and income</w:t>
                            </w:r>
                            <w:r w:rsidR="00006B23">
                              <w:t xml:space="preserve"> at a level that suits them.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8DBA2A" id="Text Box 144078316" o:spid="_x0000_s1031" type="#_x0000_t202" style="position:absolute;margin-left:0;margin-top:13.3pt;width:2in;height:2in;z-index:251658247;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" filled="f" strokeweight=".5pt">
                <v:textbox style="mso-fit-shape-to-text:t">
                  <w:txbxContent>
                    <w:p w14:paraId="5B4CAC18" w14:textId="659D1E0D" w:rsidR="00BC2271" w:rsidRDefault="00BC2271" w:rsidP="00BC2271">
                      <w:pPr>
                        <w:spacing w:after="0"/>
                      </w:pPr>
                      <w:r w:rsidRPr="004711A0">
                        <w:rPr>
                          <w:b/>
                          <w:bCs/>
                        </w:rPr>
                        <w:t>Opportunity:</w:t>
                      </w:r>
                      <w:r>
                        <w:t xml:space="preserve"> </w:t>
                      </w:r>
                      <w:r w:rsidR="005820C3">
                        <w:t>The s</w:t>
                      </w:r>
                      <w:r w:rsidR="00201BC8">
                        <w:t>ale of environmental benefits</w:t>
                      </w:r>
                      <w:r w:rsidR="005820C3">
                        <w:t>.</w:t>
                      </w:r>
                    </w:p>
                    <w:p w14:paraId="0450AD7D" w14:textId="1597BACA" w:rsidR="00AF39CA" w:rsidRDefault="009726F5" w:rsidP="00BC2271">
                      <w:pPr>
                        <w:spacing w:after="0"/>
                        <w:rPr>
                          <w:i/>
                          <w:iCs/>
                        </w:rPr>
                      </w:pPr>
                      <w:r w:rsidRPr="009726F5">
                        <w:rPr>
                          <w:i/>
                          <w:iCs/>
                        </w:rPr>
                        <w:t xml:space="preserve">Across the three case studies, arable farming generated higher farm incomes than the agroforestry or tree-only systems, but the arable systems also created the greatest environmental costs. By comparison the agroforestry and tree-only systems generated lower CO2 emissions and sequestered more carbon. Applying monetary values to the environmental externalities meant that the </w:t>
                      </w:r>
                      <w:r w:rsidR="0016764C" w:rsidRPr="0016764C">
                        <w:rPr>
                          <w:i/>
                          <w:iCs/>
                        </w:rPr>
                        <w:t>equivalent annual values</w:t>
                      </w:r>
                      <w:r w:rsidRPr="009726F5">
                        <w:rPr>
                          <w:i/>
                          <w:iCs/>
                        </w:rPr>
                        <w:t xml:space="preserve"> of the agroforestry and tree-only systems were greater or </w:t>
                      </w:r>
                      <w:proofErr w:type="gramStart"/>
                      <w:r w:rsidRPr="009726F5">
                        <w:rPr>
                          <w:i/>
                          <w:iCs/>
                        </w:rPr>
                        <w:t>similar to</w:t>
                      </w:r>
                      <w:proofErr w:type="gramEnd"/>
                      <w:r w:rsidRPr="009726F5">
                        <w:rPr>
                          <w:i/>
                          <w:iCs/>
                        </w:rPr>
                        <w:t xml:space="preserve"> that for the arable system in the UK case study.</w:t>
                      </w:r>
                    </w:p>
                    <w:p w14:paraId="7639C305" w14:textId="007F4009" w:rsidR="00BC2271" w:rsidRDefault="00E4665D" w:rsidP="00BC2271">
                      <w:pPr>
                        <w:spacing w:after="0"/>
                      </w:pPr>
                      <w:r w:rsidRPr="00E4665D">
                        <w:t>Whole system valuation of arable, agroforestry and tree-only systems</w:t>
                      </w:r>
                      <w:r w:rsidR="00BC2271">
                        <w:t xml:space="preserve"> </w:t>
                      </w:r>
                      <w:hyperlink r:id="rId24" w:history="1">
                        <w:r w:rsidR="0066564F" w:rsidRPr="00487A7C">
                          <w:rPr>
                            <w:rStyle w:val="Hyperlink"/>
                          </w:rPr>
                          <w:t>https://www.sciencedirect.com/science/article/abs/pii/S0959652620323301</w:t>
                        </w:r>
                      </w:hyperlink>
                    </w:p>
                    <w:p w14:paraId="34AF9136" w14:textId="77777777" w:rsidR="00605E5B" w:rsidRDefault="00605E5B" w:rsidP="00BC2271">
                      <w:pPr>
                        <w:spacing w:after="0"/>
                        <w:rPr>
                          <w:b/>
                          <w:bCs/>
                        </w:rPr>
                      </w:pPr>
                    </w:p>
                    <w:p w14:paraId="20FB89D6" w14:textId="1D0A7177" w:rsidR="00BC2271" w:rsidRPr="00AC1152" w:rsidRDefault="00BC2271" w:rsidP="00BC2271">
                      <w:pPr>
                        <w:spacing w:after="0"/>
                        <w:rPr>
                          <w:b/>
                          <w:bCs/>
                        </w:rPr>
                      </w:pPr>
                      <w:r>
                        <w:rPr>
                          <w:b/>
                          <w:bCs/>
                        </w:rPr>
                        <w:t>How can we help?</w:t>
                      </w:r>
                    </w:p>
                    <w:p w14:paraId="6CE39A40" w14:textId="3CEEE492" w:rsidR="00BC2271" w:rsidRPr="00522D5A" w:rsidRDefault="00BC2271" w:rsidP="00BC2271">
                      <w:pPr>
                        <w:spacing w:after="0"/>
                        <w:rPr>
                          <w:b/>
                          <w:bCs/>
                        </w:rPr>
                      </w:pPr>
                      <w:r w:rsidRPr="00705833">
                        <w:rPr>
                          <w:b/>
                          <w:bCs/>
                        </w:rPr>
                        <w:t>Farming &amp; Forestry Grant</w:t>
                      </w:r>
                      <w:r>
                        <w:rPr>
                          <w:b/>
                          <w:bCs/>
                        </w:rPr>
                        <w:t>:</w:t>
                      </w:r>
                      <w:r>
                        <w:t xml:space="preserve"> </w:t>
                      </w:r>
                      <w:r w:rsidR="00F14B8F">
                        <w:t>The</w:t>
                      </w:r>
                      <w:r w:rsidR="00B93010">
                        <w:t xml:space="preserve"> aim</w:t>
                      </w:r>
                      <w:r w:rsidR="00F14B8F">
                        <w:t>s</w:t>
                      </w:r>
                      <w:r w:rsidR="00B93010">
                        <w:t xml:space="preserve"> of the</w:t>
                      </w:r>
                      <w:r w:rsidR="00770FB9">
                        <w:t xml:space="preserve"> grant </w:t>
                      </w:r>
                      <w:r w:rsidR="00F14B8F">
                        <w:t xml:space="preserve">pilot </w:t>
                      </w:r>
                      <w:r w:rsidR="00BC18A6">
                        <w:t>include the development of</w:t>
                      </w:r>
                      <w:r w:rsidR="003E0C43">
                        <w:t xml:space="preserve"> marketable environmental services</w:t>
                      </w:r>
                      <w:r w:rsidR="00674947">
                        <w:t xml:space="preserve"> and support for applicants to access</w:t>
                      </w:r>
                      <w:r w:rsidR="00995841">
                        <w:t xml:space="preserve"> additional revenues. The competitive tender approach allows applicants to</w:t>
                      </w:r>
                      <w:r w:rsidR="009D7B50">
                        <w:t xml:space="preserve"> balance support and income</w:t>
                      </w:r>
                      <w:r w:rsidR="00006B23">
                        <w:t xml:space="preserve"> at a level that suits them.</w:t>
                      </w:r>
                    </w:p>
                  </w:txbxContent>
                </v:textbox>
                <w10:wrap type="square" anchorx="margin"/>
              </v:shape>
            </w:pict>
          </mc:Fallback>
        </mc:AlternateContent>
      </w:r>
    </w:p>
    <w:p w14:paraId="3F316AC2" w14:textId="77777777" w:rsidR="00B66D8E" w:rsidRDefault="00B66D8E" w:rsidP="004376B4">
      <w:pPr>
        <w:spacing w:after="0"/>
      </w:pPr>
    </w:p>
    <w:p w14:paraId="54CD2F66" w14:textId="3EFBB63E" w:rsidR="000622AB" w:rsidRDefault="000622AB">
      <w:pPr>
        <w:spacing w:after="0" w:line="259" w:lineRule="auto"/>
      </w:pPr>
      <w:r>
        <w:br w:type="page"/>
      </w:r>
    </w:p>
    <w:p w14:paraId="598B3C11" w14:textId="77777777" w:rsidR="00B66D8E" w:rsidRDefault="00B66D8E" w:rsidP="004376B4">
      <w:pPr>
        <w:spacing w:after="0"/>
      </w:pPr>
    </w:p>
    <w:p w14:paraId="79C5493E" w14:textId="7BE888D0" w:rsidR="00723EBD" w:rsidRDefault="00EA0766" w:rsidP="004376B4">
      <w:pPr>
        <w:spacing w:after="0"/>
      </w:pPr>
      <w:r>
        <w:rPr>
          <w:noProof/>
        </w:rPr>
        <mc:AlternateContent>
          <mc:Choice Requires="wps">
            <w:drawing>
              <wp:anchor distT="0" distB="0" distL="114300" distR="114300" simplePos="0" relativeHeight="251658243" behindDoc="0" locked="0" layoutInCell="1" allowOverlap="1" wp14:anchorId="22D58CA6" wp14:editId="75818428">
                <wp:simplePos x="0" y="0"/>
                <wp:positionH relativeFrom="column">
                  <wp:posOffset>0</wp:posOffset>
                </wp:positionH>
                <wp:positionV relativeFrom="paragraph">
                  <wp:posOffset>0</wp:posOffset>
                </wp:positionV>
                <wp:extent cx="1828800" cy="1828800"/>
                <wp:effectExtent l="0" t="0" r="0" b="0"/>
                <wp:wrapSquare wrapText="bothSides"/>
                <wp:docPr id="1005740308" name="Text Box 10057403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E7841B3" w14:textId="5DA495D1" w:rsidR="00A53C03" w:rsidRPr="00A53C03" w:rsidRDefault="00A53C03" w:rsidP="002661FF">
                            <w:pPr>
                              <w:spacing w:after="0"/>
                            </w:pPr>
                            <w:r>
                              <w:rPr>
                                <w:b/>
                                <w:bCs/>
                              </w:rPr>
                              <w:t>Challenge:</w:t>
                            </w:r>
                            <w:r>
                              <w:t xml:space="preserve"> </w:t>
                            </w:r>
                            <w:r w:rsidR="00455C8C">
                              <w:t>Insufficient financial support</w:t>
                            </w:r>
                            <w:r w:rsidR="008637A0">
                              <w:t xml:space="preserve"> </w:t>
                            </w:r>
                            <w:r w:rsidR="0096643D">
                              <w:t>and complicated</w:t>
                            </w:r>
                            <w:r w:rsidR="001D4852">
                              <w:t xml:space="preserve"> schemes </w:t>
                            </w:r>
                            <w:r w:rsidR="00556172">
                              <w:t xml:space="preserve">will </w:t>
                            </w:r>
                            <w:r w:rsidR="001D4852">
                              <w:t>restrict the move</w:t>
                            </w:r>
                            <w:r w:rsidR="00556172">
                              <w:t xml:space="preserve"> towards more sustainable practices.</w:t>
                            </w:r>
                          </w:p>
                          <w:p w14:paraId="76A82979" w14:textId="2E25E2BD" w:rsidR="00EA0766" w:rsidRPr="00AC1152" w:rsidRDefault="00EA0766" w:rsidP="002661FF">
                            <w:pPr>
                              <w:spacing w:after="0"/>
                              <w:rPr>
                                <w:i/>
                                <w:iCs/>
                              </w:rPr>
                            </w:pPr>
                            <w:r w:rsidRPr="00AC1152">
                              <w:rPr>
                                <w:i/>
                                <w:iCs/>
                              </w:rPr>
                              <w:t>Payments must be sufficiently generous to make it worthwhile for farmers to switch from conventional farming to more sustainable practises. Otherwise, the temptation will be to farm even more intensively to make up for lost revenue.</w:t>
                            </w:r>
                          </w:p>
                          <w:p w14:paraId="2C4BF986" w14:textId="77777777" w:rsidR="00EA0766" w:rsidRPr="00AC1152" w:rsidRDefault="00EA0766" w:rsidP="009F1BDD">
                            <w:pPr>
                              <w:spacing w:after="0"/>
                              <w:rPr>
                                <w:i/>
                                <w:iCs/>
                              </w:rPr>
                            </w:pPr>
                            <w:r w:rsidRPr="00AC1152">
                              <w:rPr>
                                <w:i/>
                                <w:iCs/>
                              </w:rPr>
                              <w:t>Accessing schemes that support land use change will need to be as straightforward for farmers otherwise uptake will be limited by bureaucracy, despite the interest of farmers.</w:t>
                            </w:r>
                          </w:p>
                          <w:p w14:paraId="79B0592D" w14:textId="77777777" w:rsidR="00EA0766" w:rsidRDefault="00EA0766" w:rsidP="008B3149">
                            <w:pPr>
                              <w:spacing w:after="0"/>
                            </w:pPr>
                            <w:r w:rsidRPr="00AC1152">
                              <w:rPr>
                                <w:i/>
                                <w:iCs/>
                              </w:rPr>
                              <w:t>At present, most of the Government money that goes into food related innovation is directed towards scientists and academics. In many of the other areas where innovation happens – on farms, for example, there has long been a funding drought.</w:t>
                            </w:r>
                          </w:p>
                          <w:p w14:paraId="686E9A7C" w14:textId="77777777" w:rsidR="00A53C03" w:rsidRPr="00A53C03" w:rsidRDefault="00A53C03" w:rsidP="00A53C03">
                            <w:pPr>
                              <w:spacing w:after="0"/>
                            </w:pPr>
                            <w:r w:rsidRPr="00A53C03">
                              <w:t>National Food Strategy: An independent review for Government</w:t>
                            </w:r>
                          </w:p>
                          <w:p w14:paraId="09CED83C" w14:textId="77777777" w:rsidR="00EA0766" w:rsidRDefault="00733A3C" w:rsidP="004376B4">
                            <w:pPr>
                              <w:spacing w:after="0"/>
                            </w:pPr>
                            <w:hyperlink r:id="rId25" w:history="1">
                              <w:r w:rsidR="00EA0766" w:rsidRPr="00BF3D30">
                                <w:rPr>
                                  <w:rStyle w:val="Hyperlink"/>
                                </w:rPr>
                                <w:t>https://www.nationalfoodstrategy.org/</w:t>
                              </w:r>
                            </w:hyperlink>
                          </w:p>
                          <w:p w14:paraId="5F4A3303" w14:textId="77777777" w:rsidR="00EA0766" w:rsidRDefault="00EA0766" w:rsidP="004376B4">
                            <w:pPr>
                              <w:spacing w:after="0"/>
                            </w:pPr>
                          </w:p>
                          <w:p w14:paraId="627558C5" w14:textId="77777777" w:rsidR="00AD5BAB" w:rsidRPr="00AC1152" w:rsidRDefault="00AD5BAB" w:rsidP="00AD5BAB">
                            <w:pPr>
                              <w:spacing w:after="0"/>
                              <w:rPr>
                                <w:b/>
                                <w:bCs/>
                              </w:rPr>
                            </w:pPr>
                            <w:r>
                              <w:rPr>
                                <w:b/>
                                <w:bCs/>
                              </w:rPr>
                              <w:t>How can we help?</w:t>
                            </w:r>
                          </w:p>
                          <w:p w14:paraId="54E495AD" w14:textId="458733F1" w:rsidR="004F37D9" w:rsidRDefault="00EA0766" w:rsidP="00F54753">
                            <w:pPr>
                              <w:spacing w:after="0"/>
                            </w:pPr>
                            <w:r w:rsidRPr="00AC1152">
                              <w:rPr>
                                <w:b/>
                                <w:bCs/>
                              </w:rPr>
                              <w:t>Farming &amp; Forestry Grant</w:t>
                            </w:r>
                            <w:r w:rsidR="003E571E">
                              <w:rPr>
                                <w:b/>
                                <w:bCs/>
                              </w:rPr>
                              <w:t>:</w:t>
                            </w:r>
                            <w:r w:rsidR="003E571E">
                              <w:t xml:space="preserve"> </w:t>
                            </w:r>
                            <w:r w:rsidR="00825979">
                              <w:t xml:space="preserve">The </w:t>
                            </w:r>
                            <w:r w:rsidR="00E4310A">
                              <w:t>competitive tender approach allows farmers to take control</w:t>
                            </w:r>
                            <w:r w:rsidR="00AC1152">
                              <w:t xml:space="preserve"> and set out the support they require to be bold and innovative</w:t>
                            </w:r>
                            <w:r w:rsidR="00121C52">
                              <w:t>.</w:t>
                            </w:r>
                            <w:r w:rsidR="00725417">
                              <w:t xml:space="preserve"> It is </w:t>
                            </w:r>
                            <w:r w:rsidR="002221DF">
                              <w:t>designed to be easy to understand and navigate</w:t>
                            </w:r>
                            <w:r w:rsidR="00725417">
                              <w:t>.</w:t>
                            </w:r>
                            <w:r w:rsidR="003E571E">
                              <w:t xml:space="preserve"> </w:t>
                            </w:r>
                            <w:r w:rsidR="00734ECA">
                              <w:t xml:space="preserve">The grant </w:t>
                            </w:r>
                            <w:r w:rsidR="0035051E">
                              <w:t xml:space="preserve">will support </w:t>
                            </w:r>
                            <w:r w:rsidR="002221DF">
                              <w:t>the gathering of evidence</w:t>
                            </w:r>
                            <w:r w:rsidR="003F5740">
                              <w:t xml:space="preserve"> to help</w:t>
                            </w:r>
                            <w:r w:rsidR="00734ECA">
                              <w:t xml:space="preserve"> inform future decision making.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D58CA6" id="Text Box 1005740308" o:spid="_x0000_s1032"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vDKg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" filled="f" strokeweight=".5pt">
                <v:textbox style="mso-fit-shape-to-text:t">
                  <w:txbxContent>
                    <w:p w14:paraId="7E7841B3" w14:textId="5DA495D1" w:rsidR="00A53C03" w:rsidRPr="00A53C03" w:rsidRDefault="00A53C03" w:rsidP="002661FF">
                      <w:pPr>
                        <w:spacing w:after="0"/>
                      </w:pPr>
                      <w:r>
                        <w:rPr>
                          <w:b/>
                          <w:bCs/>
                        </w:rPr>
                        <w:t>Challenge:</w:t>
                      </w:r>
                      <w:r>
                        <w:t xml:space="preserve"> </w:t>
                      </w:r>
                      <w:r w:rsidR="00455C8C">
                        <w:t>Insufficient financial support</w:t>
                      </w:r>
                      <w:r w:rsidR="008637A0">
                        <w:t xml:space="preserve"> </w:t>
                      </w:r>
                      <w:r w:rsidR="0096643D">
                        <w:t>and complicated</w:t>
                      </w:r>
                      <w:r w:rsidR="001D4852">
                        <w:t xml:space="preserve"> schemes </w:t>
                      </w:r>
                      <w:r w:rsidR="00556172">
                        <w:t xml:space="preserve">will </w:t>
                      </w:r>
                      <w:r w:rsidR="001D4852">
                        <w:t>restrict the move</w:t>
                      </w:r>
                      <w:r w:rsidR="00556172">
                        <w:t xml:space="preserve"> towards more sustainable practices.</w:t>
                      </w:r>
                    </w:p>
                    <w:p w14:paraId="76A82979" w14:textId="2E25E2BD" w:rsidR="00EA0766" w:rsidRPr="00AC1152" w:rsidRDefault="00EA0766" w:rsidP="002661FF">
                      <w:pPr>
                        <w:spacing w:after="0"/>
                        <w:rPr>
                          <w:i/>
                          <w:iCs/>
                        </w:rPr>
                      </w:pPr>
                      <w:r w:rsidRPr="00AC1152">
                        <w:rPr>
                          <w:i/>
                          <w:iCs/>
                        </w:rPr>
                        <w:t>Payments must be sufficiently generous to make it worthwhile for farmers to switch from conventional farming to more sustainable practises. Otherwise, the temptation will be to farm even more intensively to make up for lost revenue.</w:t>
                      </w:r>
                    </w:p>
                    <w:p w14:paraId="2C4BF986" w14:textId="77777777" w:rsidR="00EA0766" w:rsidRPr="00AC1152" w:rsidRDefault="00EA0766" w:rsidP="009F1BDD">
                      <w:pPr>
                        <w:spacing w:after="0"/>
                        <w:rPr>
                          <w:i/>
                          <w:iCs/>
                        </w:rPr>
                      </w:pPr>
                      <w:r w:rsidRPr="00AC1152">
                        <w:rPr>
                          <w:i/>
                          <w:iCs/>
                        </w:rPr>
                        <w:t>Accessing schemes that support land use change will need to be as straightforward for farmers otherwise uptake will be limited by bureaucracy, despite the interest of farmers.</w:t>
                      </w:r>
                    </w:p>
                    <w:p w14:paraId="79B0592D" w14:textId="77777777" w:rsidR="00EA0766" w:rsidRDefault="00EA0766" w:rsidP="008B3149">
                      <w:pPr>
                        <w:spacing w:after="0"/>
                      </w:pPr>
                      <w:r w:rsidRPr="00AC1152">
                        <w:rPr>
                          <w:i/>
                          <w:iCs/>
                        </w:rPr>
                        <w:t>At present, most of the Government money that goes into food related innovation is directed towards scientists and academics. In many of the other areas where innovation happens – on farms, for example, there has long been a funding drought.</w:t>
                      </w:r>
                    </w:p>
                    <w:p w14:paraId="686E9A7C" w14:textId="77777777" w:rsidR="00A53C03" w:rsidRPr="00A53C03" w:rsidRDefault="00A53C03" w:rsidP="00A53C03">
                      <w:pPr>
                        <w:spacing w:after="0"/>
                      </w:pPr>
                      <w:r w:rsidRPr="00A53C03">
                        <w:t>National Food Strategy: An independent review for Government</w:t>
                      </w:r>
                    </w:p>
                    <w:p w14:paraId="09CED83C" w14:textId="77777777" w:rsidR="00EA0766" w:rsidRDefault="00733A3C" w:rsidP="004376B4">
                      <w:pPr>
                        <w:spacing w:after="0"/>
                      </w:pPr>
                      <w:hyperlink r:id="rId26" w:history="1">
                        <w:r w:rsidR="00EA0766" w:rsidRPr="00BF3D30">
                          <w:rPr>
                            <w:rStyle w:val="Hyperlink"/>
                          </w:rPr>
                          <w:t>https://www.nationalfoodstrategy.org/</w:t>
                        </w:r>
                      </w:hyperlink>
                    </w:p>
                    <w:p w14:paraId="5F4A3303" w14:textId="77777777" w:rsidR="00EA0766" w:rsidRDefault="00EA0766" w:rsidP="004376B4">
                      <w:pPr>
                        <w:spacing w:after="0"/>
                      </w:pPr>
                    </w:p>
                    <w:p w14:paraId="627558C5" w14:textId="77777777" w:rsidR="00AD5BAB" w:rsidRPr="00AC1152" w:rsidRDefault="00AD5BAB" w:rsidP="00AD5BAB">
                      <w:pPr>
                        <w:spacing w:after="0"/>
                        <w:rPr>
                          <w:b/>
                          <w:bCs/>
                        </w:rPr>
                      </w:pPr>
                      <w:r>
                        <w:rPr>
                          <w:b/>
                          <w:bCs/>
                        </w:rPr>
                        <w:t>How can we help?</w:t>
                      </w:r>
                    </w:p>
                    <w:p w14:paraId="54E495AD" w14:textId="458733F1" w:rsidR="004F37D9" w:rsidRDefault="00EA0766" w:rsidP="00F54753">
                      <w:pPr>
                        <w:spacing w:after="0"/>
                      </w:pPr>
                      <w:r w:rsidRPr="00AC1152">
                        <w:rPr>
                          <w:b/>
                          <w:bCs/>
                        </w:rPr>
                        <w:t>Farming &amp; Forestry Grant</w:t>
                      </w:r>
                      <w:r w:rsidR="003E571E">
                        <w:rPr>
                          <w:b/>
                          <w:bCs/>
                        </w:rPr>
                        <w:t>:</w:t>
                      </w:r>
                      <w:r w:rsidR="003E571E">
                        <w:t xml:space="preserve"> </w:t>
                      </w:r>
                      <w:r w:rsidR="00825979">
                        <w:t xml:space="preserve">The </w:t>
                      </w:r>
                      <w:r w:rsidR="00E4310A">
                        <w:t>competitive tender approach allows farmers to take control</w:t>
                      </w:r>
                      <w:r w:rsidR="00AC1152">
                        <w:t xml:space="preserve"> and set out the support they require to be bold and innovative</w:t>
                      </w:r>
                      <w:r w:rsidR="00121C52">
                        <w:t>.</w:t>
                      </w:r>
                      <w:r w:rsidR="00725417">
                        <w:t xml:space="preserve"> It is </w:t>
                      </w:r>
                      <w:r w:rsidR="002221DF">
                        <w:t>designed to be easy to understand and navigate</w:t>
                      </w:r>
                      <w:r w:rsidR="00725417">
                        <w:t>.</w:t>
                      </w:r>
                      <w:r w:rsidR="003E571E">
                        <w:t xml:space="preserve"> </w:t>
                      </w:r>
                      <w:r w:rsidR="00734ECA">
                        <w:t xml:space="preserve">The grant </w:t>
                      </w:r>
                      <w:r w:rsidR="0035051E">
                        <w:t xml:space="preserve">will support </w:t>
                      </w:r>
                      <w:r w:rsidR="002221DF">
                        <w:t>the gathering of evidence</w:t>
                      </w:r>
                      <w:r w:rsidR="003F5740">
                        <w:t xml:space="preserve"> to help</w:t>
                      </w:r>
                      <w:r w:rsidR="00734ECA">
                        <w:t xml:space="preserve"> inform future decision making.</w:t>
                      </w:r>
                    </w:p>
                  </w:txbxContent>
                </v:textbox>
                <w10:wrap type="square"/>
              </v:shape>
            </w:pict>
          </mc:Fallback>
        </mc:AlternateContent>
      </w:r>
    </w:p>
    <w:p w14:paraId="78D85D75" w14:textId="51AB9EC2" w:rsidR="00723EBD" w:rsidRDefault="00F54753" w:rsidP="004376B4">
      <w:pPr>
        <w:spacing w:after="0"/>
      </w:pPr>
      <w:r>
        <w:rPr>
          <w:noProof/>
        </w:rPr>
        <mc:AlternateContent>
          <mc:Choice Requires="wps">
            <w:drawing>
              <wp:anchor distT="0" distB="0" distL="114300" distR="114300" simplePos="0" relativeHeight="251658248" behindDoc="0" locked="0" layoutInCell="1" allowOverlap="1" wp14:anchorId="3FF665F2" wp14:editId="6AB1DD36">
                <wp:simplePos x="0" y="0"/>
                <wp:positionH relativeFrom="margin">
                  <wp:posOffset>0</wp:posOffset>
                </wp:positionH>
                <wp:positionV relativeFrom="paragraph">
                  <wp:posOffset>169545</wp:posOffset>
                </wp:positionV>
                <wp:extent cx="1828800" cy="1828800"/>
                <wp:effectExtent l="0" t="0" r="15240" b="10160"/>
                <wp:wrapSquare wrapText="bothSides"/>
                <wp:docPr id="2026637068" name="Text Box 20266370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276227B" w14:textId="3B17E3D5" w:rsidR="00F54753" w:rsidRDefault="00F54753" w:rsidP="00F54753">
                            <w:pPr>
                              <w:spacing w:after="0"/>
                            </w:pPr>
                            <w:r w:rsidRPr="004711A0">
                              <w:rPr>
                                <w:b/>
                                <w:bCs/>
                              </w:rPr>
                              <w:t>Opportunity:</w:t>
                            </w:r>
                            <w:r>
                              <w:t xml:space="preserve"> I</w:t>
                            </w:r>
                            <w:r w:rsidR="007375B7">
                              <w:t xml:space="preserve">mproved </w:t>
                            </w:r>
                            <w:r w:rsidR="00495DBE">
                              <w:t>productivity.</w:t>
                            </w:r>
                          </w:p>
                          <w:p w14:paraId="67438BD5" w14:textId="23DF4427" w:rsidR="00FE166F" w:rsidRDefault="00725773" w:rsidP="00F54753">
                            <w:pPr>
                              <w:spacing w:after="0"/>
                              <w:rPr>
                                <w:i/>
                                <w:iCs/>
                              </w:rPr>
                            </w:pPr>
                            <w:r w:rsidRPr="00725773">
                              <w:rPr>
                                <w:i/>
                                <w:iCs/>
                              </w:rPr>
                              <w:t xml:space="preserve">Despite numerous studies demonstrating the higher productivity of </w:t>
                            </w:r>
                            <w:r w:rsidR="00FE166F">
                              <w:rPr>
                                <w:i/>
                                <w:iCs/>
                              </w:rPr>
                              <w:t>agroforestry systems (</w:t>
                            </w:r>
                            <w:r w:rsidRPr="00725773">
                              <w:rPr>
                                <w:i/>
                                <w:iCs/>
                              </w:rPr>
                              <w:t>AFS</w:t>
                            </w:r>
                            <w:r w:rsidR="00FE166F">
                              <w:rPr>
                                <w:i/>
                                <w:iCs/>
                              </w:rPr>
                              <w:t>)</w:t>
                            </w:r>
                            <w:r w:rsidRPr="00725773">
                              <w:rPr>
                                <w:i/>
                                <w:iCs/>
                              </w:rPr>
                              <w:t>, these results contradict the views of</w:t>
                            </w:r>
                            <w:r w:rsidR="00A1591D">
                              <w:rPr>
                                <w:i/>
                                <w:iCs/>
                              </w:rPr>
                              <w:t xml:space="preserve"> many</w:t>
                            </w:r>
                            <w:r w:rsidRPr="00725773">
                              <w:rPr>
                                <w:i/>
                                <w:iCs/>
                              </w:rPr>
                              <w:t xml:space="preserve"> farmers, who see AFS as unproductive and thus as financially unviable. Given that there is a need to increase food production significantly by 2050, high-yielding agroforestry provides a viable option to contribute to the yield increase to meet the increase in food demand due to population growth and changes in food consumption patterns.</w:t>
                            </w:r>
                          </w:p>
                          <w:p w14:paraId="2F351AD1" w14:textId="00017604" w:rsidR="00CE3AF6" w:rsidRDefault="00CE3AF6" w:rsidP="00F54753">
                            <w:pPr>
                              <w:spacing w:after="0"/>
                              <w:rPr>
                                <w:i/>
                                <w:iCs/>
                              </w:rPr>
                            </w:pPr>
                            <w:r>
                              <w:rPr>
                                <w:i/>
                                <w:iCs/>
                              </w:rPr>
                              <w:t>A</w:t>
                            </w:r>
                            <w:r w:rsidR="007C7B74">
                              <w:rPr>
                                <w:i/>
                                <w:iCs/>
                              </w:rPr>
                              <w:t xml:space="preserve">lthough site and system specific, </w:t>
                            </w:r>
                            <w:r w:rsidR="001D122B" w:rsidRPr="001D122B">
                              <w:rPr>
                                <w:i/>
                                <w:iCs/>
                              </w:rPr>
                              <w:t>crop and tree yields produced in agroforestry</w:t>
                            </w:r>
                            <w:r w:rsidR="00F15643">
                              <w:rPr>
                                <w:i/>
                                <w:iCs/>
                              </w:rPr>
                              <w:t xml:space="preserve"> generally</w:t>
                            </w:r>
                            <w:r w:rsidR="001D122B" w:rsidRPr="001D122B">
                              <w:rPr>
                                <w:i/>
                                <w:iCs/>
                              </w:rPr>
                              <w:t xml:space="preserve"> required less land or fewer resources in terms of light, water</w:t>
                            </w:r>
                            <w:r w:rsidR="00B54293">
                              <w:rPr>
                                <w:i/>
                                <w:iCs/>
                              </w:rPr>
                              <w:t xml:space="preserve"> and</w:t>
                            </w:r>
                            <w:r w:rsidR="001D122B" w:rsidRPr="001D122B">
                              <w:rPr>
                                <w:i/>
                                <w:iCs/>
                              </w:rPr>
                              <w:t xml:space="preserve"> nutrients compared to monoculture.</w:t>
                            </w:r>
                          </w:p>
                          <w:p w14:paraId="627D09F7" w14:textId="77777777" w:rsidR="009543E4" w:rsidRDefault="009543E4" w:rsidP="00F54753">
                            <w:pPr>
                              <w:spacing w:after="0"/>
                            </w:pPr>
                            <w:r w:rsidRPr="009543E4">
                              <w:t>Agroforestry Benefits and Challenges for Adoption in Europe and Beyond</w:t>
                            </w:r>
                          </w:p>
                          <w:p w14:paraId="689F329F" w14:textId="1BFD60F3" w:rsidR="00E24206" w:rsidRDefault="00733A3C" w:rsidP="00F54753">
                            <w:pPr>
                              <w:spacing w:after="0"/>
                            </w:pPr>
                            <w:hyperlink r:id="rId27" w:history="1">
                              <w:r w:rsidR="00E24206" w:rsidRPr="00E24206">
                                <w:rPr>
                                  <w:rStyle w:val="Hyperlink"/>
                                </w:rPr>
                                <w:t>https://www.mdpi.com/2071-1050/12/17/7001</w:t>
                              </w:r>
                            </w:hyperlink>
                          </w:p>
                          <w:p w14:paraId="37C1E78C" w14:textId="77777777" w:rsidR="00605E5B" w:rsidRDefault="00605E5B" w:rsidP="00F54753">
                            <w:pPr>
                              <w:spacing w:after="0"/>
                              <w:rPr>
                                <w:b/>
                                <w:bCs/>
                              </w:rPr>
                            </w:pPr>
                          </w:p>
                          <w:p w14:paraId="6EB3E410" w14:textId="4E629A2F" w:rsidR="00F54753" w:rsidRPr="00AC1152" w:rsidRDefault="00F54753" w:rsidP="00F54753">
                            <w:pPr>
                              <w:spacing w:after="0"/>
                              <w:rPr>
                                <w:b/>
                                <w:bCs/>
                              </w:rPr>
                            </w:pPr>
                            <w:r>
                              <w:rPr>
                                <w:b/>
                                <w:bCs/>
                              </w:rPr>
                              <w:t>How can we help?</w:t>
                            </w:r>
                          </w:p>
                          <w:p w14:paraId="0641396B" w14:textId="55966F7A" w:rsidR="00F54753" w:rsidRPr="00522D5A" w:rsidRDefault="00F54753" w:rsidP="00F54753">
                            <w:pPr>
                              <w:spacing w:after="0"/>
                              <w:rPr>
                                <w:b/>
                                <w:bCs/>
                              </w:rPr>
                            </w:pPr>
                            <w:r w:rsidRPr="00705833">
                              <w:rPr>
                                <w:b/>
                                <w:bCs/>
                              </w:rPr>
                              <w:t>Farming &amp; Forestry Grant</w:t>
                            </w:r>
                            <w:r>
                              <w:rPr>
                                <w:b/>
                                <w:bCs/>
                              </w:rPr>
                              <w:t>:</w:t>
                            </w:r>
                            <w:r>
                              <w:t xml:space="preserve"> </w:t>
                            </w:r>
                            <w:r w:rsidR="00035331">
                              <w:t>Applicants can work with kno</w:t>
                            </w:r>
                            <w:r w:rsidR="00CD750F">
                              <w:t>wledgeable agents to design systems to increase yield</w:t>
                            </w:r>
                            <w:r w:rsidR="004E196D">
                              <w:t>s</w:t>
                            </w:r>
                            <w:r w:rsidR="00CD750F">
                              <w:t xml:space="preserve"> or reduce inputs.</w:t>
                            </w:r>
                            <w:r w:rsidR="004E196D">
                              <w:t xml:space="preserve"> They can also share information to inspire other farmers and leave a legacy</w:t>
                            </w:r>
                            <w:r w:rsidR="00E56CE5">
                              <w:t xml:space="preserve"> greater than their own landholding.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F665F2" id="Text Box 2026637068" o:spid="_x0000_s1033" type="#_x0000_t202" style="position:absolute;margin-left:0;margin-top:13.35pt;width:2in;height:2in;z-index:2516582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fKwIAAFoEAAAOAAAAZHJzL2Uyb0RvYy54bWysVN9v2jAQfp+0/8Hy+0hgtGU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" filled="f" strokeweight=".5pt">
                <v:textbox style="mso-fit-shape-to-text:t">
                  <w:txbxContent>
                    <w:p w14:paraId="5276227B" w14:textId="3B17E3D5" w:rsidR="00F54753" w:rsidRDefault="00F54753" w:rsidP="00F54753">
                      <w:pPr>
                        <w:spacing w:after="0"/>
                      </w:pPr>
                      <w:r w:rsidRPr="004711A0">
                        <w:rPr>
                          <w:b/>
                          <w:bCs/>
                        </w:rPr>
                        <w:t>Opportunity:</w:t>
                      </w:r>
                      <w:r>
                        <w:t xml:space="preserve"> I</w:t>
                      </w:r>
                      <w:r w:rsidR="007375B7">
                        <w:t xml:space="preserve">mproved </w:t>
                      </w:r>
                      <w:r w:rsidR="00495DBE">
                        <w:t>productivity.</w:t>
                      </w:r>
                    </w:p>
                    <w:p w14:paraId="67438BD5" w14:textId="23DF4427" w:rsidR="00FE166F" w:rsidRDefault="00725773" w:rsidP="00F54753">
                      <w:pPr>
                        <w:spacing w:after="0"/>
                        <w:rPr>
                          <w:i/>
                          <w:iCs/>
                        </w:rPr>
                      </w:pPr>
                      <w:r w:rsidRPr="00725773">
                        <w:rPr>
                          <w:i/>
                          <w:iCs/>
                        </w:rPr>
                        <w:t xml:space="preserve">Despite numerous studies demonstrating the higher productivity of </w:t>
                      </w:r>
                      <w:r w:rsidR="00FE166F">
                        <w:rPr>
                          <w:i/>
                          <w:iCs/>
                        </w:rPr>
                        <w:t>agroforestry systems (</w:t>
                      </w:r>
                      <w:r w:rsidRPr="00725773">
                        <w:rPr>
                          <w:i/>
                          <w:iCs/>
                        </w:rPr>
                        <w:t>AFS</w:t>
                      </w:r>
                      <w:r w:rsidR="00FE166F">
                        <w:rPr>
                          <w:i/>
                          <w:iCs/>
                        </w:rPr>
                        <w:t>)</w:t>
                      </w:r>
                      <w:r w:rsidRPr="00725773">
                        <w:rPr>
                          <w:i/>
                          <w:iCs/>
                        </w:rPr>
                        <w:t>, these results contradict the views of</w:t>
                      </w:r>
                      <w:r w:rsidR="00A1591D">
                        <w:rPr>
                          <w:i/>
                          <w:iCs/>
                        </w:rPr>
                        <w:t xml:space="preserve"> many</w:t>
                      </w:r>
                      <w:r w:rsidRPr="00725773">
                        <w:rPr>
                          <w:i/>
                          <w:iCs/>
                        </w:rPr>
                        <w:t xml:space="preserve"> farmers, who see AFS as unproductive and thus as financially unviable. Given that there is a need to increase food production significantly by 2050, high-yielding agroforestry provides a viable option to contribute to the yield increase to meet the increase in food demand due to population growth and changes in food consumption patterns.</w:t>
                      </w:r>
                    </w:p>
                    <w:p w14:paraId="2F351AD1" w14:textId="00017604" w:rsidR="00CE3AF6" w:rsidRDefault="00CE3AF6" w:rsidP="00F54753">
                      <w:pPr>
                        <w:spacing w:after="0"/>
                        <w:rPr>
                          <w:i/>
                          <w:iCs/>
                        </w:rPr>
                      </w:pPr>
                      <w:r>
                        <w:rPr>
                          <w:i/>
                          <w:iCs/>
                        </w:rPr>
                        <w:t>A</w:t>
                      </w:r>
                      <w:r w:rsidR="007C7B74">
                        <w:rPr>
                          <w:i/>
                          <w:iCs/>
                        </w:rPr>
                        <w:t xml:space="preserve">lthough site and system specific, </w:t>
                      </w:r>
                      <w:r w:rsidR="001D122B" w:rsidRPr="001D122B">
                        <w:rPr>
                          <w:i/>
                          <w:iCs/>
                        </w:rPr>
                        <w:t>crop and tree yields produced in agroforestry</w:t>
                      </w:r>
                      <w:r w:rsidR="00F15643">
                        <w:rPr>
                          <w:i/>
                          <w:iCs/>
                        </w:rPr>
                        <w:t xml:space="preserve"> generally</w:t>
                      </w:r>
                      <w:r w:rsidR="001D122B" w:rsidRPr="001D122B">
                        <w:rPr>
                          <w:i/>
                          <w:iCs/>
                        </w:rPr>
                        <w:t xml:space="preserve"> required less land or fewer resources in terms of light, water</w:t>
                      </w:r>
                      <w:r w:rsidR="00B54293">
                        <w:rPr>
                          <w:i/>
                          <w:iCs/>
                        </w:rPr>
                        <w:t xml:space="preserve"> and</w:t>
                      </w:r>
                      <w:r w:rsidR="001D122B" w:rsidRPr="001D122B">
                        <w:rPr>
                          <w:i/>
                          <w:iCs/>
                        </w:rPr>
                        <w:t xml:space="preserve"> nutrients compared to monoculture.</w:t>
                      </w:r>
                    </w:p>
                    <w:p w14:paraId="627D09F7" w14:textId="77777777" w:rsidR="009543E4" w:rsidRDefault="009543E4" w:rsidP="00F54753">
                      <w:pPr>
                        <w:spacing w:after="0"/>
                      </w:pPr>
                      <w:r w:rsidRPr="009543E4">
                        <w:t>Agroforestry Benefits and Challenges for Adoption in Europe and Beyond</w:t>
                      </w:r>
                    </w:p>
                    <w:p w14:paraId="689F329F" w14:textId="1BFD60F3" w:rsidR="00E24206" w:rsidRDefault="00733A3C" w:rsidP="00F54753">
                      <w:pPr>
                        <w:spacing w:after="0"/>
                      </w:pPr>
                      <w:hyperlink r:id="rId28" w:history="1">
                        <w:r w:rsidR="00E24206" w:rsidRPr="00E24206">
                          <w:rPr>
                            <w:rStyle w:val="Hyperlink"/>
                          </w:rPr>
                          <w:t>https://www.mdpi.com/2071-1050/12/17/7001</w:t>
                        </w:r>
                      </w:hyperlink>
                    </w:p>
                    <w:p w14:paraId="37C1E78C" w14:textId="77777777" w:rsidR="00605E5B" w:rsidRDefault="00605E5B" w:rsidP="00F54753">
                      <w:pPr>
                        <w:spacing w:after="0"/>
                        <w:rPr>
                          <w:b/>
                          <w:bCs/>
                        </w:rPr>
                      </w:pPr>
                    </w:p>
                    <w:p w14:paraId="6EB3E410" w14:textId="4E629A2F" w:rsidR="00F54753" w:rsidRPr="00AC1152" w:rsidRDefault="00F54753" w:rsidP="00F54753">
                      <w:pPr>
                        <w:spacing w:after="0"/>
                        <w:rPr>
                          <w:b/>
                          <w:bCs/>
                        </w:rPr>
                      </w:pPr>
                      <w:r>
                        <w:rPr>
                          <w:b/>
                          <w:bCs/>
                        </w:rPr>
                        <w:t>How can we help?</w:t>
                      </w:r>
                    </w:p>
                    <w:p w14:paraId="0641396B" w14:textId="55966F7A" w:rsidR="00F54753" w:rsidRPr="00522D5A" w:rsidRDefault="00F54753" w:rsidP="00F54753">
                      <w:pPr>
                        <w:spacing w:after="0"/>
                        <w:rPr>
                          <w:b/>
                          <w:bCs/>
                        </w:rPr>
                      </w:pPr>
                      <w:r w:rsidRPr="00705833">
                        <w:rPr>
                          <w:b/>
                          <w:bCs/>
                        </w:rPr>
                        <w:t>Farming &amp; Forestry Grant</w:t>
                      </w:r>
                      <w:r>
                        <w:rPr>
                          <w:b/>
                          <w:bCs/>
                        </w:rPr>
                        <w:t>:</w:t>
                      </w:r>
                      <w:r>
                        <w:t xml:space="preserve"> </w:t>
                      </w:r>
                      <w:r w:rsidR="00035331">
                        <w:t>Applicants can work with kno</w:t>
                      </w:r>
                      <w:r w:rsidR="00CD750F">
                        <w:t>wledgeable agents to design systems to increase yield</w:t>
                      </w:r>
                      <w:r w:rsidR="004E196D">
                        <w:t>s</w:t>
                      </w:r>
                      <w:r w:rsidR="00CD750F">
                        <w:t xml:space="preserve"> or reduce inputs.</w:t>
                      </w:r>
                      <w:r w:rsidR="004E196D">
                        <w:t xml:space="preserve"> They can also share information to inspire other farmers and leave a legacy</w:t>
                      </w:r>
                      <w:r w:rsidR="00E56CE5">
                        <w:t xml:space="preserve"> greater than their own landholding.</w:t>
                      </w:r>
                    </w:p>
                  </w:txbxContent>
                </v:textbox>
                <w10:wrap type="square" anchorx="margin"/>
              </v:shape>
            </w:pict>
          </mc:Fallback>
        </mc:AlternateContent>
      </w:r>
    </w:p>
    <w:p w14:paraId="7027D13C" w14:textId="77777777" w:rsidR="002347C3" w:rsidRDefault="002347C3">
      <w:pPr>
        <w:spacing w:after="0" w:line="259" w:lineRule="auto"/>
      </w:pPr>
      <w:r>
        <w:br w:type="page"/>
      </w:r>
    </w:p>
    <w:p w14:paraId="52E3EE46" w14:textId="31E7DEC3" w:rsidR="00DF78DB" w:rsidRDefault="00DF78DB" w:rsidP="004376B4">
      <w:pPr>
        <w:spacing w:after="0"/>
      </w:pPr>
    </w:p>
    <w:p w14:paraId="435C682E" w14:textId="27599F48" w:rsidR="00723EBD" w:rsidRDefault="00DF78DB" w:rsidP="004376B4">
      <w:pPr>
        <w:spacing w:after="0"/>
      </w:pPr>
      <w:r>
        <w:rPr>
          <w:noProof/>
        </w:rPr>
        <mc:AlternateContent>
          <mc:Choice Requires="wps">
            <w:drawing>
              <wp:anchor distT="0" distB="0" distL="114300" distR="114300" simplePos="0" relativeHeight="251658249" behindDoc="0" locked="0" layoutInCell="1" allowOverlap="1" wp14:anchorId="7226A157" wp14:editId="515779BF">
                <wp:simplePos x="0" y="0"/>
                <wp:positionH relativeFrom="margin">
                  <wp:align>left</wp:align>
                </wp:positionH>
                <wp:positionV relativeFrom="paragraph">
                  <wp:posOffset>3340668</wp:posOffset>
                </wp:positionV>
                <wp:extent cx="1828800" cy="1828800"/>
                <wp:effectExtent l="0" t="0" r="15240" b="10160"/>
                <wp:wrapSquare wrapText="bothSides"/>
                <wp:docPr id="1759484131" name="Text Box 1759484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4700221" w14:textId="7D4DEBF8" w:rsidR="00A37D85" w:rsidRDefault="00A37D85" w:rsidP="00A37D85">
                            <w:pPr>
                              <w:spacing w:after="0"/>
                            </w:pPr>
                            <w:r w:rsidRPr="004711A0">
                              <w:rPr>
                                <w:b/>
                                <w:bCs/>
                              </w:rPr>
                              <w:t>Opportunity:</w:t>
                            </w:r>
                            <w:r>
                              <w:t xml:space="preserve"> Improved </w:t>
                            </w:r>
                            <w:r w:rsidR="009A5CEB">
                              <w:t>soil health</w:t>
                            </w:r>
                            <w:r>
                              <w:t>.</w:t>
                            </w:r>
                          </w:p>
                          <w:p w14:paraId="735A5AB5" w14:textId="666B8AF9" w:rsidR="003217E0" w:rsidRDefault="003217E0" w:rsidP="00A37D85">
                            <w:pPr>
                              <w:spacing w:after="0"/>
                              <w:rPr>
                                <w:i/>
                                <w:iCs/>
                              </w:rPr>
                            </w:pPr>
                            <w:r w:rsidRPr="003217E0">
                              <w:rPr>
                                <w:i/>
                                <w:iCs/>
                              </w:rPr>
                              <w:t xml:space="preserve">Nutrient availability and cycling have been shown to be greater and more efficient in </w:t>
                            </w:r>
                            <w:r w:rsidR="00722196">
                              <w:rPr>
                                <w:i/>
                                <w:iCs/>
                              </w:rPr>
                              <w:t>agroforestry systems</w:t>
                            </w:r>
                            <w:r w:rsidR="0053779B">
                              <w:rPr>
                                <w:i/>
                                <w:iCs/>
                              </w:rPr>
                              <w:t xml:space="preserve"> (AFS)</w:t>
                            </w:r>
                            <w:r w:rsidRPr="003217E0">
                              <w:rPr>
                                <w:i/>
                                <w:iCs/>
                              </w:rPr>
                              <w:t xml:space="preserve">, compared to conventional </w:t>
                            </w:r>
                            <w:proofErr w:type="spellStart"/>
                            <w:proofErr w:type="gramStart"/>
                            <w:r w:rsidRPr="003217E0">
                              <w:rPr>
                                <w:i/>
                                <w:iCs/>
                              </w:rPr>
                              <w:t>agro</w:t>
                            </w:r>
                            <w:proofErr w:type="spellEnd"/>
                            <w:r w:rsidRPr="003217E0">
                              <w:rPr>
                                <w:i/>
                                <w:iCs/>
                              </w:rPr>
                              <w:t>-ecosystems</w:t>
                            </w:r>
                            <w:proofErr w:type="gramEnd"/>
                            <w:r w:rsidR="000659B0">
                              <w:rPr>
                                <w:i/>
                                <w:iCs/>
                              </w:rPr>
                              <w:t>.</w:t>
                            </w:r>
                            <w:r w:rsidR="00C9677D">
                              <w:rPr>
                                <w:i/>
                                <w:iCs/>
                              </w:rPr>
                              <w:t xml:space="preserve"> </w:t>
                            </w:r>
                            <w:r w:rsidR="00C9677D" w:rsidRPr="00C9677D">
                              <w:rPr>
                                <w:i/>
                                <w:iCs/>
                              </w:rPr>
                              <w:t>A</w:t>
                            </w:r>
                            <w:r w:rsidR="0053779B">
                              <w:rPr>
                                <w:i/>
                                <w:iCs/>
                              </w:rPr>
                              <w:t>FS</w:t>
                            </w:r>
                            <w:r w:rsidR="00C9677D" w:rsidRPr="00C9677D">
                              <w:rPr>
                                <w:i/>
                                <w:iCs/>
                              </w:rPr>
                              <w:t xml:space="preserve"> enhances the growth of arbuscular mycorrhizal fungi, which enhances litter decomposition, resulting in enhanced plant-available nutrients</w:t>
                            </w:r>
                            <w:r w:rsidR="00C9677D">
                              <w:rPr>
                                <w:i/>
                                <w:iCs/>
                              </w:rPr>
                              <w:t>.</w:t>
                            </w:r>
                          </w:p>
                          <w:p w14:paraId="38C02CCA" w14:textId="3B00D624" w:rsidR="000A759B" w:rsidRDefault="003D110B" w:rsidP="00A37D85">
                            <w:pPr>
                              <w:spacing w:after="0"/>
                              <w:rPr>
                                <w:i/>
                                <w:iCs/>
                              </w:rPr>
                            </w:pPr>
                            <w:r w:rsidRPr="003D110B">
                              <w:rPr>
                                <w:i/>
                                <w:iCs/>
                              </w:rPr>
                              <w:t xml:space="preserve">AFS have several documented benefits to reduce the non-point source pollution of ground water and aquatic bodies due to reduction and filtration of surface runoff and enhanced infiltration into the soil to recharge the aquifers. For example, a combined food and energy system recorded a water-holding capacity of </w:t>
                            </w:r>
                            <w:r w:rsidR="005A429C">
                              <w:rPr>
                                <w:i/>
                                <w:iCs/>
                              </w:rPr>
                              <w:t>45%</w:t>
                            </w:r>
                            <w:r w:rsidR="00780AE7">
                              <w:rPr>
                                <w:i/>
                                <w:iCs/>
                              </w:rPr>
                              <w:t xml:space="preserve"> higher</w:t>
                            </w:r>
                            <w:r w:rsidRPr="003D110B">
                              <w:rPr>
                                <w:i/>
                                <w:iCs/>
                              </w:rPr>
                              <w:t xml:space="preserve"> compared to a conventional wheat production system</w:t>
                            </w:r>
                            <w:r w:rsidR="00780AE7">
                              <w:rPr>
                                <w:i/>
                                <w:iCs/>
                              </w:rPr>
                              <w:t>.</w:t>
                            </w:r>
                            <w:r w:rsidRPr="003D110B">
                              <w:rPr>
                                <w:i/>
                                <w:iCs/>
                              </w:rPr>
                              <w:t xml:space="preserve"> Similarly, soil erosion prevention in a combined food and energy system was 3.3 Mg ha−1 year−1</w:t>
                            </w:r>
                            <w:r w:rsidR="00194838">
                              <w:rPr>
                                <w:i/>
                                <w:iCs/>
                              </w:rPr>
                              <w:t xml:space="preserve"> </w:t>
                            </w:r>
                            <w:r w:rsidR="00B824F6">
                              <w:rPr>
                                <w:i/>
                                <w:iCs/>
                              </w:rPr>
                              <w:t xml:space="preserve">lower than </w:t>
                            </w:r>
                            <w:r w:rsidRPr="003D110B">
                              <w:rPr>
                                <w:i/>
                                <w:iCs/>
                              </w:rPr>
                              <w:t>in conventional wheat production.</w:t>
                            </w:r>
                          </w:p>
                          <w:p w14:paraId="2A032D4F" w14:textId="11C474C4" w:rsidR="003D110B" w:rsidRDefault="003D110B" w:rsidP="00A37D85">
                            <w:pPr>
                              <w:spacing w:after="0"/>
                              <w:rPr>
                                <w:i/>
                                <w:iCs/>
                              </w:rPr>
                            </w:pPr>
                            <w:r w:rsidRPr="003D110B">
                              <w:rPr>
                                <w:i/>
                                <w:iCs/>
                              </w:rPr>
                              <w:t>Agroforestry systems improve soil stability and prevent erosion through several processes.</w:t>
                            </w:r>
                          </w:p>
                          <w:p w14:paraId="0BCD6D8C" w14:textId="6C0E1577" w:rsidR="00A37D85" w:rsidRDefault="00A37D85" w:rsidP="00A37D85">
                            <w:pPr>
                              <w:spacing w:after="0"/>
                            </w:pPr>
                            <w:r w:rsidRPr="009543E4">
                              <w:t>Agroforestry Benefits and Challenges for Adoption in Europe and Beyond</w:t>
                            </w:r>
                          </w:p>
                          <w:p w14:paraId="62F0545F" w14:textId="77777777" w:rsidR="00A37D85" w:rsidRDefault="00733A3C" w:rsidP="00A37D85">
                            <w:pPr>
                              <w:spacing w:after="0"/>
                            </w:pPr>
                            <w:hyperlink r:id="rId29" w:history="1">
                              <w:r w:rsidR="00A37D85" w:rsidRPr="00E24206">
                                <w:rPr>
                                  <w:rStyle w:val="Hyperlink"/>
                                </w:rPr>
                                <w:t>https://www.mdpi.com/2071-1050/12/17/7001</w:t>
                              </w:r>
                            </w:hyperlink>
                          </w:p>
                          <w:p w14:paraId="4456E054" w14:textId="77777777" w:rsidR="00605E5B" w:rsidRDefault="00605E5B" w:rsidP="00A37D85">
                            <w:pPr>
                              <w:spacing w:after="0"/>
                              <w:rPr>
                                <w:b/>
                                <w:bCs/>
                              </w:rPr>
                            </w:pPr>
                          </w:p>
                          <w:p w14:paraId="38E1A969" w14:textId="24DCC3F9" w:rsidR="00A37D85" w:rsidRPr="00AC1152" w:rsidRDefault="00A37D85" w:rsidP="00A37D85">
                            <w:pPr>
                              <w:spacing w:after="0"/>
                              <w:rPr>
                                <w:b/>
                                <w:bCs/>
                              </w:rPr>
                            </w:pPr>
                            <w:r>
                              <w:rPr>
                                <w:b/>
                                <w:bCs/>
                              </w:rPr>
                              <w:t>How can we help?</w:t>
                            </w:r>
                          </w:p>
                          <w:p w14:paraId="442D065F" w14:textId="67A90E85" w:rsidR="00A37D85" w:rsidRPr="00522D5A" w:rsidRDefault="00A37D85" w:rsidP="00A37D85">
                            <w:pPr>
                              <w:spacing w:after="0"/>
                              <w:rPr>
                                <w:b/>
                                <w:bCs/>
                              </w:rPr>
                            </w:pPr>
                            <w:r w:rsidRPr="00705833">
                              <w:rPr>
                                <w:b/>
                                <w:bCs/>
                              </w:rPr>
                              <w:t>Farming &amp; Forestry Grant</w:t>
                            </w:r>
                            <w:r>
                              <w:rPr>
                                <w:b/>
                                <w:bCs/>
                              </w:rPr>
                              <w:t>:</w:t>
                            </w:r>
                            <w:r>
                              <w:t xml:space="preserve"> </w:t>
                            </w:r>
                            <w:r w:rsidR="009227DD" w:rsidRPr="009227DD">
                              <w:t xml:space="preserve">Applicants can work with knowledgeable agents to design systems to </w:t>
                            </w:r>
                            <w:r w:rsidR="00942BB8">
                              <w:t xml:space="preserve">benefit </w:t>
                            </w:r>
                            <w:r w:rsidR="00E32428">
                              <w:t xml:space="preserve">productivity by </w:t>
                            </w:r>
                            <w:r w:rsidR="00632877">
                              <w:t xml:space="preserve">protecting or </w:t>
                            </w:r>
                            <w:r w:rsidR="00E32428">
                              <w:t>im</w:t>
                            </w:r>
                            <w:r w:rsidR="00632877">
                              <w:t xml:space="preserve">proving </w:t>
                            </w:r>
                            <w:r w:rsidR="00942BB8">
                              <w:t>soil health</w:t>
                            </w:r>
                            <w:r w:rsidR="002F6A11">
                              <w:t xml:space="preserve">, while also protecting </w:t>
                            </w:r>
                            <w:r w:rsidR="00DD55C2">
                              <w:t>wa</w:t>
                            </w:r>
                            <w:r w:rsidR="004040E2">
                              <w:t>ter quality and creating additional wildlife habitats.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26A157" id="Text Box 1759484131" o:spid="_x0000_s1034" type="#_x0000_t202" style="position:absolute;margin-left:0;margin-top:263.05pt;width:2in;height:2in;z-index:251658249;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M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" filled="f" strokeweight=".5pt">
                <v:textbox style="mso-fit-shape-to-text:t">
                  <w:txbxContent>
                    <w:p w14:paraId="74700221" w14:textId="7D4DEBF8" w:rsidR="00A37D85" w:rsidRDefault="00A37D85" w:rsidP="00A37D85">
                      <w:pPr>
                        <w:spacing w:after="0"/>
                      </w:pPr>
                      <w:r w:rsidRPr="004711A0">
                        <w:rPr>
                          <w:b/>
                          <w:bCs/>
                        </w:rPr>
                        <w:t>Opportunity:</w:t>
                      </w:r>
                      <w:r>
                        <w:t xml:space="preserve"> Improved </w:t>
                      </w:r>
                      <w:r w:rsidR="009A5CEB">
                        <w:t>soil health</w:t>
                      </w:r>
                      <w:r>
                        <w:t>.</w:t>
                      </w:r>
                    </w:p>
                    <w:p w14:paraId="735A5AB5" w14:textId="666B8AF9" w:rsidR="003217E0" w:rsidRDefault="003217E0" w:rsidP="00A37D85">
                      <w:pPr>
                        <w:spacing w:after="0"/>
                        <w:rPr>
                          <w:i/>
                          <w:iCs/>
                        </w:rPr>
                      </w:pPr>
                      <w:r w:rsidRPr="003217E0">
                        <w:rPr>
                          <w:i/>
                          <w:iCs/>
                        </w:rPr>
                        <w:t xml:space="preserve">Nutrient availability and cycling have been shown to be greater and more efficient in </w:t>
                      </w:r>
                      <w:r w:rsidR="00722196">
                        <w:rPr>
                          <w:i/>
                          <w:iCs/>
                        </w:rPr>
                        <w:t>agroforestry systems</w:t>
                      </w:r>
                      <w:r w:rsidR="0053779B">
                        <w:rPr>
                          <w:i/>
                          <w:iCs/>
                        </w:rPr>
                        <w:t xml:space="preserve"> (AFS)</w:t>
                      </w:r>
                      <w:r w:rsidRPr="003217E0">
                        <w:rPr>
                          <w:i/>
                          <w:iCs/>
                        </w:rPr>
                        <w:t xml:space="preserve">, compared to conventional </w:t>
                      </w:r>
                      <w:proofErr w:type="spellStart"/>
                      <w:proofErr w:type="gramStart"/>
                      <w:r w:rsidRPr="003217E0">
                        <w:rPr>
                          <w:i/>
                          <w:iCs/>
                        </w:rPr>
                        <w:t>agro</w:t>
                      </w:r>
                      <w:proofErr w:type="spellEnd"/>
                      <w:r w:rsidRPr="003217E0">
                        <w:rPr>
                          <w:i/>
                          <w:iCs/>
                        </w:rPr>
                        <w:t>-ecosystems</w:t>
                      </w:r>
                      <w:proofErr w:type="gramEnd"/>
                      <w:r w:rsidR="000659B0">
                        <w:rPr>
                          <w:i/>
                          <w:iCs/>
                        </w:rPr>
                        <w:t>.</w:t>
                      </w:r>
                      <w:r w:rsidR="00C9677D">
                        <w:rPr>
                          <w:i/>
                          <w:iCs/>
                        </w:rPr>
                        <w:t xml:space="preserve"> </w:t>
                      </w:r>
                      <w:r w:rsidR="00C9677D" w:rsidRPr="00C9677D">
                        <w:rPr>
                          <w:i/>
                          <w:iCs/>
                        </w:rPr>
                        <w:t>A</w:t>
                      </w:r>
                      <w:r w:rsidR="0053779B">
                        <w:rPr>
                          <w:i/>
                          <w:iCs/>
                        </w:rPr>
                        <w:t>FS</w:t>
                      </w:r>
                      <w:r w:rsidR="00C9677D" w:rsidRPr="00C9677D">
                        <w:rPr>
                          <w:i/>
                          <w:iCs/>
                        </w:rPr>
                        <w:t xml:space="preserve"> enhances the growth of arbuscular mycorrhizal fungi, which enhances litter decomposition, resulting in enhanced plant-available nutrients</w:t>
                      </w:r>
                      <w:r w:rsidR="00C9677D">
                        <w:rPr>
                          <w:i/>
                          <w:iCs/>
                        </w:rPr>
                        <w:t>.</w:t>
                      </w:r>
                    </w:p>
                    <w:p w14:paraId="38C02CCA" w14:textId="3B00D624" w:rsidR="000A759B" w:rsidRDefault="003D110B" w:rsidP="00A37D85">
                      <w:pPr>
                        <w:spacing w:after="0"/>
                        <w:rPr>
                          <w:i/>
                          <w:iCs/>
                        </w:rPr>
                      </w:pPr>
                      <w:r w:rsidRPr="003D110B">
                        <w:rPr>
                          <w:i/>
                          <w:iCs/>
                        </w:rPr>
                        <w:t xml:space="preserve">AFS have several documented benefits to reduce the non-point source pollution of ground water and aquatic bodies due to reduction and filtration of surface runoff and enhanced infiltration into the soil to recharge the aquifers. For example, a combined food and energy system recorded a water-holding capacity of </w:t>
                      </w:r>
                      <w:r w:rsidR="005A429C">
                        <w:rPr>
                          <w:i/>
                          <w:iCs/>
                        </w:rPr>
                        <w:t>45%</w:t>
                      </w:r>
                      <w:r w:rsidR="00780AE7">
                        <w:rPr>
                          <w:i/>
                          <w:iCs/>
                        </w:rPr>
                        <w:t xml:space="preserve"> higher</w:t>
                      </w:r>
                      <w:r w:rsidRPr="003D110B">
                        <w:rPr>
                          <w:i/>
                          <w:iCs/>
                        </w:rPr>
                        <w:t xml:space="preserve"> compared to a conventional wheat production system</w:t>
                      </w:r>
                      <w:r w:rsidR="00780AE7">
                        <w:rPr>
                          <w:i/>
                          <w:iCs/>
                        </w:rPr>
                        <w:t>.</w:t>
                      </w:r>
                      <w:r w:rsidRPr="003D110B">
                        <w:rPr>
                          <w:i/>
                          <w:iCs/>
                        </w:rPr>
                        <w:t xml:space="preserve"> Similarly, soil erosion prevention in a combined food and energy system was 3.3 Mg ha−1 year−1</w:t>
                      </w:r>
                      <w:r w:rsidR="00194838">
                        <w:rPr>
                          <w:i/>
                          <w:iCs/>
                        </w:rPr>
                        <w:t xml:space="preserve"> </w:t>
                      </w:r>
                      <w:r w:rsidR="00B824F6">
                        <w:rPr>
                          <w:i/>
                          <w:iCs/>
                        </w:rPr>
                        <w:t xml:space="preserve">lower than </w:t>
                      </w:r>
                      <w:r w:rsidRPr="003D110B">
                        <w:rPr>
                          <w:i/>
                          <w:iCs/>
                        </w:rPr>
                        <w:t>in conventional wheat production.</w:t>
                      </w:r>
                    </w:p>
                    <w:p w14:paraId="2A032D4F" w14:textId="11C474C4" w:rsidR="003D110B" w:rsidRDefault="003D110B" w:rsidP="00A37D85">
                      <w:pPr>
                        <w:spacing w:after="0"/>
                        <w:rPr>
                          <w:i/>
                          <w:iCs/>
                        </w:rPr>
                      </w:pPr>
                      <w:r w:rsidRPr="003D110B">
                        <w:rPr>
                          <w:i/>
                          <w:iCs/>
                        </w:rPr>
                        <w:t>Agroforestry systems improve soil stability and prevent erosion through several processes.</w:t>
                      </w:r>
                    </w:p>
                    <w:p w14:paraId="0BCD6D8C" w14:textId="6C0E1577" w:rsidR="00A37D85" w:rsidRDefault="00A37D85" w:rsidP="00A37D85">
                      <w:pPr>
                        <w:spacing w:after="0"/>
                      </w:pPr>
                      <w:r w:rsidRPr="009543E4">
                        <w:t>Agroforestry Benefits and Challenges for Adoption in Europe and Beyond</w:t>
                      </w:r>
                    </w:p>
                    <w:p w14:paraId="62F0545F" w14:textId="77777777" w:rsidR="00A37D85" w:rsidRDefault="00733A3C" w:rsidP="00A37D85">
                      <w:pPr>
                        <w:spacing w:after="0"/>
                      </w:pPr>
                      <w:hyperlink r:id="rId30" w:history="1">
                        <w:r w:rsidR="00A37D85" w:rsidRPr="00E24206">
                          <w:rPr>
                            <w:rStyle w:val="Hyperlink"/>
                          </w:rPr>
                          <w:t>https://www.mdpi.com/2071-1050/12/17/7001</w:t>
                        </w:r>
                      </w:hyperlink>
                    </w:p>
                    <w:p w14:paraId="4456E054" w14:textId="77777777" w:rsidR="00605E5B" w:rsidRDefault="00605E5B" w:rsidP="00A37D85">
                      <w:pPr>
                        <w:spacing w:after="0"/>
                        <w:rPr>
                          <w:b/>
                          <w:bCs/>
                        </w:rPr>
                      </w:pPr>
                    </w:p>
                    <w:p w14:paraId="38E1A969" w14:textId="24DCC3F9" w:rsidR="00A37D85" w:rsidRPr="00AC1152" w:rsidRDefault="00A37D85" w:rsidP="00A37D85">
                      <w:pPr>
                        <w:spacing w:after="0"/>
                        <w:rPr>
                          <w:b/>
                          <w:bCs/>
                        </w:rPr>
                      </w:pPr>
                      <w:r>
                        <w:rPr>
                          <w:b/>
                          <w:bCs/>
                        </w:rPr>
                        <w:t>How can we help?</w:t>
                      </w:r>
                    </w:p>
                    <w:p w14:paraId="442D065F" w14:textId="67A90E85" w:rsidR="00A37D85" w:rsidRPr="00522D5A" w:rsidRDefault="00A37D85" w:rsidP="00A37D85">
                      <w:pPr>
                        <w:spacing w:after="0"/>
                        <w:rPr>
                          <w:b/>
                          <w:bCs/>
                        </w:rPr>
                      </w:pPr>
                      <w:r w:rsidRPr="00705833">
                        <w:rPr>
                          <w:b/>
                          <w:bCs/>
                        </w:rPr>
                        <w:t>Farming &amp; Forestry Grant</w:t>
                      </w:r>
                      <w:r>
                        <w:rPr>
                          <w:b/>
                          <w:bCs/>
                        </w:rPr>
                        <w:t>:</w:t>
                      </w:r>
                      <w:r>
                        <w:t xml:space="preserve"> </w:t>
                      </w:r>
                      <w:r w:rsidR="009227DD" w:rsidRPr="009227DD">
                        <w:t xml:space="preserve">Applicants can work with knowledgeable agents to design systems to </w:t>
                      </w:r>
                      <w:r w:rsidR="00942BB8">
                        <w:t xml:space="preserve">benefit </w:t>
                      </w:r>
                      <w:r w:rsidR="00E32428">
                        <w:t xml:space="preserve">productivity by </w:t>
                      </w:r>
                      <w:r w:rsidR="00632877">
                        <w:t xml:space="preserve">protecting or </w:t>
                      </w:r>
                      <w:r w:rsidR="00E32428">
                        <w:t>im</w:t>
                      </w:r>
                      <w:r w:rsidR="00632877">
                        <w:t xml:space="preserve">proving </w:t>
                      </w:r>
                      <w:r w:rsidR="00942BB8">
                        <w:t>soil health</w:t>
                      </w:r>
                      <w:r w:rsidR="002F6A11">
                        <w:t xml:space="preserve">, while also protecting </w:t>
                      </w:r>
                      <w:r w:rsidR="00DD55C2">
                        <w:t>wa</w:t>
                      </w:r>
                      <w:r w:rsidR="004040E2">
                        <w:t>ter quality and creating additional wildlife habitats.</w:t>
                      </w:r>
                    </w:p>
                  </w:txbxContent>
                </v:textbox>
                <w10:wrap type="square" anchorx="margin"/>
              </v:shape>
            </w:pict>
          </mc:Fallback>
        </mc:AlternateContent>
      </w:r>
      <w:r w:rsidR="00870793">
        <w:rPr>
          <w:noProof/>
        </w:rPr>
        <mc:AlternateContent>
          <mc:Choice Requires="wps">
            <w:drawing>
              <wp:anchor distT="0" distB="0" distL="114300" distR="114300" simplePos="0" relativeHeight="251658244" behindDoc="0" locked="0" layoutInCell="1" allowOverlap="1" wp14:anchorId="70467689" wp14:editId="2F7BE681">
                <wp:simplePos x="0" y="0"/>
                <wp:positionH relativeFrom="column">
                  <wp:posOffset>0</wp:posOffset>
                </wp:positionH>
                <wp:positionV relativeFrom="paragraph">
                  <wp:posOffset>0</wp:posOffset>
                </wp:positionV>
                <wp:extent cx="1828800" cy="1828800"/>
                <wp:effectExtent l="0" t="0" r="0" b="0"/>
                <wp:wrapSquare wrapText="bothSides"/>
                <wp:docPr id="1131960166" name="Text Box 11319601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1A02A89" w14:textId="4FF0EBF9" w:rsidR="00A32ED6" w:rsidRPr="00A32ED6" w:rsidRDefault="00A32ED6" w:rsidP="004376B4">
                            <w:pPr>
                              <w:spacing w:after="0"/>
                            </w:pPr>
                            <w:r w:rsidRPr="00A32ED6">
                              <w:rPr>
                                <w:b/>
                                <w:bCs/>
                              </w:rPr>
                              <w:t>Challenge:</w:t>
                            </w:r>
                            <w:r>
                              <w:t xml:space="preserve"> </w:t>
                            </w:r>
                            <w:r w:rsidR="00D136EA">
                              <w:t>Supp</w:t>
                            </w:r>
                            <w:r w:rsidR="00FE0E15">
                              <w:t>ly chains and incentives have supp</w:t>
                            </w:r>
                            <w:r w:rsidR="00D136EA">
                              <w:t>ort</w:t>
                            </w:r>
                            <w:r w:rsidR="00FE0E15">
                              <w:t>ed</w:t>
                            </w:r>
                            <w:r w:rsidR="00D136EA">
                              <w:t xml:space="preserve"> the wrong outcome</w:t>
                            </w:r>
                            <w:r w:rsidR="00FE0E15">
                              <w:t>s.</w:t>
                            </w:r>
                          </w:p>
                          <w:p w14:paraId="64631396" w14:textId="73F4CACE" w:rsidR="00870793" w:rsidRPr="00705833" w:rsidRDefault="00870793" w:rsidP="004376B4">
                            <w:pPr>
                              <w:spacing w:after="0"/>
                              <w:rPr>
                                <w:i/>
                                <w:iCs/>
                              </w:rPr>
                            </w:pPr>
                            <w:r w:rsidRPr="00705833">
                              <w:rPr>
                                <w:i/>
                                <w:iCs/>
                              </w:rPr>
                              <w:t>Supply chains often reward farmers more for productivity and meeting consumer demand rather than protecting the natural capital that healthy soils provide. Year-round consumer demands for produce</w:t>
                            </w:r>
                            <w:r w:rsidR="00A7400B">
                              <w:rPr>
                                <w:i/>
                                <w:iCs/>
                              </w:rPr>
                              <w:t>,</w:t>
                            </w:r>
                            <w:r w:rsidRPr="00705833">
                              <w:rPr>
                                <w:i/>
                                <w:iCs/>
                              </w:rPr>
                              <w:t xml:space="preserve"> and a “chronic” lack of profitability in farming</w:t>
                            </w:r>
                            <w:r w:rsidR="00FE0E15">
                              <w:rPr>
                                <w:i/>
                                <w:iCs/>
                              </w:rPr>
                              <w:t>,</w:t>
                            </w:r>
                            <w:r w:rsidRPr="00705833">
                              <w:rPr>
                                <w:i/>
                                <w:iCs/>
                              </w:rPr>
                              <w:t xml:space="preserve"> have cemented the need for maximum production through intensive farming, a major cause of soil degradation, and may encourage practices harmful to soil. Precarious farming incomes do not encourage a financially risky switch to sustainable land management practices that might reduce food production in the short term, require significant upfront investment, or that might need trial and error to get right due to England’s </w:t>
                            </w:r>
                            <w:proofErr w:type="spellStart"/>
                            <w:r w:rsidRPr="00705833">
                              <w:rPr>
                                <w:i/>
                                <w:iCs/>
                              </w:rPr>
                              <w:t>geodiverse</w:t>
                            </w:r>
                            <w:proofErr w:type="spellEnd"/>
                            <w:r w:rsidRPr="00705833">
                              <w:rPr>
                                <w:i/>
                                <w:iCs/>
                              </w:rPr>
                              <w:t xml:space="preserve"> landscape.</w:t>
                            </w:r>
                          </w:p>
                          <w:p w14:paraId="066ADF00" w14:textId="77777777" w:rsidR="00A32ED6" w:rsidRPr="00A32ED6" w:rsidRDefault="00A32ED6" w:rsidP="00A32ED6">
                            <w:pPr>
                              <w:spacing w:after="0"/>
                            </w:pPr>
                            <w:r w:rsidRPr="00A32ED6">
                              <w:t>Soil Health: A House of Commons Committee report</w:t>
                            </w:r>
                          </w:p>
                          <w:p w14:paraId="55CEAA91" w14:textId="51B2E08E" w:rsidR="00870793" w:rsidRDefault="00733A3C" w:rsidP="004376B4">
                            <w:pPr>
                              <w:spacing w:after="0"/>
                            </w:pPr>
                            <w:hyperlink r:id="rId31" w:history="1">
                              <w:r w:rsidR="00870793" w:rsidRPr="00CD0506">
                                <w:rPr>
                                  <w:rStyle w:val="Hyperlink"/>
                                </w:rPr>
                                <w:t>https://publications.parliament.uk/pa/cm5804/cmselect/cmenvfru/245/report.html#</w:t>
                              </w:r>
                            </w:hyperlink>
                          </w:p>
                          <w:p w14:paraId="747270BD" w14:textId="77777777" w:rsidR="00870793" w:rsidRDefault="00870793" w:rsidP="004376B4">
                            <w:pPr>
                              <w:spacing w:after="0"/>
                            </w:pPr>
                          </w:p>
                          <w:p w14:paraId="4ED4D448" w14:textId="77777777" w:rsidR="00AD5BAB" w:rsidRPr="00AC1152" w:rsidRDefault="00AD5BAB" w:rsidP="00AD5BAB">
                            <w:pPr>
                              <w:spacing w:after="0"/>
                              <w:rPr>
                                <w:b/>
                                <w:bCs/>
                              </w:rPr>
                            </w:pPr>
                            <w:r>
                              <w:rPr>
                                <w:b/>
                                <w:bCs/>
                              </w:rPr>
                              <w:t>How can we help?</w:t>
                            </w:r>
                          </w:p>
                          <w:p w14:paraId="123AB440" w14:textId="146D2E15" w:rsidR="00870793" w:rsidRPr="00AB2BF3" w:rsidRDefault="00870793" w:rsidP="00F54753">
                            <w:pPr>
                              <w:spacing w:after="0"/>
                            </w:pPr>
                            <w:r w:rsidRPr="00705833">
                              <w:rPr>
                                <w:b/>
                                <w:bCs/>
                              </w:rPr>
                              <w:t>Farming &amp; Forestry Grant</w:t>
                            </w:r>
                            <w:r w:rsidR="003E571E">
                              <w:rPr>
                                <w:b/>
                                <w:bCs/>
                              </w:rPr>
                              <w:t>:</w:t>
                            </w:r>
                            <w:r w:rsidR="003E571E">
                              <w:t xml:space="preserve"> </w:t>
                            </w:r>
                            <w:r w:rsidR="00A23BD1">
                              <w:t xml:space="preserve">The grant </w:t>
                            </w:r>
                            <w:r w:rsidR="004807F0">
                              <w:t xml:space="preserve">can </w:t>
                            </w:r>
                            <w:r w:rsidR="00A23BD1">
                              <w:t>support</w:t>
                            </w:r>
                            <w:r w:rsidR="000B3938">
                              <w:t xml:space="preserve"> schemes that require time to </w:t>
                            </w:r>
                            <w:r w:rsidR="001A57B3">
                              <w:t>mature</w:t>
                            </w:r>
                            <w:r w:rsidR="000170BB">
                              <w:t xml:space="preserve"> and </w:t>
                            </w:r>
                            <w:r w:rsidR="005E5F3C">
                              <w:t>become productive</w:t>
                            </w:r>
                            <w:r w:rsidR="001E349B">
                              <w:t>,</w:t>
                            </w:r>
                            <w:r w:rsidR="00B11411">
                              <w:t xml:space="preserve"> and </w:t>
                            </w:r>
                            <w:r w:rsidR="00150C89">
                              <w:t xml:space="preserve">the </w:t>
                            </w:r>
                            <w:r w:rsidR="00E54EE1">
                              <w:t>competitive tender approach allows farmers to take control and set out the support they require</w:t>
                            </w:r>
                            <w:r w:rsidR="00BF18C3">
                              <w:t>.</w:t>
                            </w:r>
                            <w:r w:rsidR="003E571E">
                              <w:t xml:space="preserve"> </w:t>
                            </w:r>
                            <w:r w:rsidR="00540014">
                              <w:t>E</w:t>
                            </w:r>
                            <w:r w:rsidR="00B11411">
                              <w:t>nvironmental considerations such as soil health are fundamental to NFC objectives.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467689" id="Text Box 1131960166" o:spid="_x0000_s1035" type="#_x0000_t202" style="position:absolute;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Sf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u6HhLVRHxMFBPyLe8rXC9I/MhxfmcCawP5zz8IyH1IA1wUmipAb362/30R+pQislLc5YSQ0uASX6&#10;u0EK78bTaRzJpExvvkxQcdeW7bXF7JsVYJtj3CfLkxj9gx5E6aB5w2VYxjfRxAzHl0saBnEV+rnH&#10;ZeJiuUxOOISWhUezsTymHkB97d6YsyeyAvL8BMMssuIdZ71vjPR2uQ/IXCI0otxjegIfBzhxc1q2&#10;uCHXevK6/BIWvwE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Eu5VJ8rAgAAWgQAAA4AAAAAAAAAAAAAAAAALgIAAGRycy9lMm9Eb2Mu&#10;eG1sUEsBAi0AFAAGAAgAAAAhALcMAwjXAAAABQEAAA8AAAAAAAAAAAAAAAAAhQQAAGRycy9kb3du&#10;cmV2LnhtbFBLBQYAAAAABAAEAPMAAACJBQAAAAA=&#10;" filled="f" strokeweight=".5pt">
                <v:textbox style="mso-fit-shape-to-text:t">
                  <w:txbxContent>
                    <w:p w14:paraId="01A02A89" w14:textId="4FF0EBF9" w:rsidR="00A32ED6" w:rsidRPr="00A32ED6" w:rsidRDefault="00A32ED6" w:rsidP="004376B4">
                      <w:pPr>
                        <w:spacing w:after="0"/>
                      </w:pPr>
                      <w:r w:rsidRPr="00A32ED6">
                        <w:rPr>
                          <w:b/>
                          <w:bCs/>
                        </w:rPr>
                        <w:t>Challenge:</w:t>
                      </w:r>
                      <w:r>
                        <w:t xml:space="preserve"> </w:t>
                      </w:r>
                      <w:r w:rsidR="00D136EA">
                        <w:t>Supp</w:t>
                      </w:r>
                      <w:r w:rsidR="00FE0E15">
                        <w:t>ly chains and incentives have supp</w:t>
                      </w:r>
                      <w:r w:rsidR="00D136EA">
                        <w:t>ort</w:t>
                      </w:r>
                      <w:r w:rsidR="00FE0E15">
                        <w:t>ed</w:t>
                      </w:r>
                      <w:r w:rsidR="00D136EA">
                        <w:t xml:space="preserve"> the wrong outcome</w:t>
                      </w:r>
                      <w:r w:rsidR="00FE0E15">
                        <w:t>s.</w:t>
                      </w:r>
                    </w:p>
                    <w:p w14:paraId="64631396" w14:textId="73F4CACE" w:rsidR="00870793" w:rsidRPr="00705833" w:rsidRDefault="00870793" w:rsidP="004376B4">
                      <w:pPr>
                        <w:spacing w:after="0"/>
                        <w:rPr>
                          <w:i/>
                          <w:iCs/>
                        </w:rPr>
                      </w:pPr>
                      <w:r w:rsidRPr="00705833">
                        <w:rPr>
                          <w:i/>
                          <w:iCs/>
                        </w:rPr>
                        <w:t>Supply chains often reward farmers more for productivity and meeting consumer demand rather than protecting the natural capital that healthy soils provide. Year-round consumer demands for produce</w:t>
                      </w:r>
                      <w:r w:rsidR="00A7400B">
                        <w:rPr>
                          <w:i/>
                          <w:iCs/>
                        </w:rPr>
                        <w:t>,</w:t>
                      </w:r>
                      <w:r w:rsidRPr="00705833">
                        <w:rPr>
                          <w:i/>
                          <w:iCs/>
                        </w:rPr>
                        <w:t xml:space="preserve"> and a “chronic” lack of profitability in farming</w:t>
                      </w:r>
                      <w:r w:rsidR="00FE0E15">
                        <w:rPr>
                          <w:i/>
                          <w:iCs/>
                        </w:rPr>
                        <w:t>,</w:t>
                      </w:r>
                      <w:r w:rsidRPr="00705833">
                        <w:rPr>
                          <w:i/>
                          <w:iCs/>
                        </w:rPr>
                        <w:t xml:space="preserve"> have cemented the need for maximum production through intensive farming, a major cause of soil degradation, and may encourage practices harmful to soil. Precarious farming incomes do not encourage a financially risky switch to sustainable land management practices that might reduce food production in the short term, require significant upfront investment, or that might need trial and error to get right due to England’s </w:t>
                      </w:r>
                      <w:proofErr w:type="spellStart"/>
                      <w:r w:rsidRPr="00705833">
                        <w:rPr>
                          <w:i/>
                          <w:iCs/>
                        </w:rPr>
                        <w:t>geodiverse</w:t>
                      </w:r>
                      <w:proofErr w:type="spellEnd"/>
                      <w:r w:rsidRPr="00705833">
                        <w:rPr>
                          <w:i/>
                          <w:iCs/>
                        </w:rPr>
                        <w:t xml:space="preserve"> landscape.</w:t>
                      </w:r>
                    </w:p>
                    <w:p w14:paraId="066ADF00" w14:textId="77777777" w:rsidR="00A32ED6" w:rsidRPr="00A32ED6" w:rsidRDefault="00A32ED6" w:rsidP="00A32ED6">
                      <w:pPr>
                        <w:spacing w:after="0"/>
                      </w:pPr>
                      <w:r w:rsidRPr="00A32ED6">
                        <w:t>Soil Health: A House of Commons Committee report</w:t>
                      </w:r>
                    </w:p>
                    <w:p w14:paraId="55CEAA91" w14:textId="51B2E08E" w:rsidR="00870793" w:rsidRDefault="00733A3C" w:rsidP="004376B4">
                      <w:pPr>
                        <w:spacing w:after="0"/>
                      </w:pPr>
                      <w:hyperlink r:id="rId32" w:history="1">
                        <w:r w:rsidR="00870793" w:rsidRPr="00CD0506">
                          <w:rPr>
                            <w:rStyle w:val="Hyperlink"/>
                          </w:rPr>
                          <w:t>https://publications.parliament.uk/pa/cm5804/cmselect/cmenvfru/245/report.html#</w:t>
                        </w:r>
                      </w:hyperlink>
                    </w:p>
                    <w:p w14:paraId="747270BD" w14:textId="77777777" w:rsidR="00870793" w:rsidRDefault="00870793" w:rsidP="004376B4">
                      <w:pPr>
                        <w:spacing w:after="0"/>
                      </w:pPr>
                    </w:p>
                    <w:p w14:paraId="4ED4D448" w14:textId="77777777" w:rsidR="00AD5BAB" w:rsidRPr="00AC1152" w:rsidRDefault="00AD5BAB" w:rsidP="00AD5BAB">
                      <w:pPr>
                        <w:spacing w:after="0"/>
                        <w:rPr>
                          <w:b/>
                          <w:bCs/>
                        </w:rPr>
                      </w:pPr>
                      <w:r>
                        <w:rPr>
                          <w:b/>
                          <w:bCs/>
                        </w:rPr>
                        <w:t>How can we help?</w:t>
                      </w:r>
                    </w:p>
                    <w:p w14:paraId="123AB440" w14:textId="146D2E15" w:rsidR="00870793" w:rsidRPr="00AB2BF3" w:rsidRDefault="00870793" w:rsidP="00F54753">
                      <w:pPr>
                        <w:spacing w:after="0"/>
                      </w:pPr>
                      <w:r w:rsidRPr="00705833">
                        <w:rPr>
                          <w:b/>
                          <w:bCs/>
                        </w:rPr>
                        <w:t>Farming &amp; Forestry Grant</w:t>
                      </w:r>
                      <w:r w:rsidR="003E571E">
                        <w:rPr>
                          <w:b/>
                          <w:bCs/>
                        </w:rPr>
                        <w:t>:</w:t>
                      </w:r>
                      <w:r w:rsidR="003E571E">
                        <w:t xml:space="preserve"> </w:t>
                      </w:r>
                      <w:r w:rsidR="00A23BD1">
                        <w:t xml:space="preserve">The grant </w:t>
                      </w:r>
                      <w:r w:rsidR="004807F0">
                        <w:t xml:space="preserve">can </w:t>
                      </w:r>
                      <w:r w:rsidR="00A23BD1">
                        <w:t>support</w:t>
                      </w:r>
                      <w:r w:rsidR="000B3938">
                        <w:t xml:space="preserve"> schemes that require time to </w:t>
                      </w:r>
                      <w:r w:rsidR="001A57B3">
                        <w:t>mature</w:t>
                      </w:r>
                      <w:r w:rsidR="000170BB">
                        <w:t xml:space="preserve"> and </w:t>
                      </w:r>
                      <w:r w:rsidR="005E5F3C">
                        <w:t>become productive</w:t>
                      </w:r>
                      <w:r w:rsidR="001E349B">
                        <w:t>,</w:t>
                      </w:r>
                      <w:r w:rsidR="00B11411">
                        <w:t xml:space="preserve"> and </w:t>
                      </w:r>
                      <w:r w:rsidR="00150C89">
                        <w:t xml:space="preserve">the </w:t>
                      </w:r>
                      <w:r w:rsidR="00E54EE1">
                        <w:t>competitive tender approach allows farmers to take control and set out the support they require</w:t>
                      </w:r>
                      <w:r w:rsidR="00BF18C3">
                        <w:t>.</w:t>
                      </w:r>
                      <w:r w:rsidR="003E571E">
                        <w:t xml:space="preserve"> </w:t>
                      </w:r>
                      <w:r w:rsidR="00540014">
                        <w:t>E</w:t>
                      </w:r>
                      <w:r w:rsidR="00B11411">
                        <w:t>nvironmental considerations such as soil health are fundamental to NFC objectives.</w:t>
                      </w:r>
                    </w:p>
                  </w:txbxContent>
                </v:textbox>
                <w10:wrap type="square"/>
              </v:shape>
            </w:pict>
          </mc:Fallback>
        </mc:AlternateContent>
      </w:r>
    </w:p>
    <w:p w14:paraId="1111A0D7" w14:textId="6EA8B83B" w:rsidR="00723EBD" w:rsidRDefault="00723EBD" w:rsidP="004376B4">
      <w:pPr>
        <w:spacing w:after="0"/>
      </w:pPr>
    </w:p>
    <w:p w14:paraId="5B4E0EF8" w14:textId="77777777" w:rsidR="00C71FA0" w:rsidRDefault="00C71FA0" w:rsidP="004376B4">
      <w:pPr>
        <w:spacing w:after="0"/>
      </w:pPr>
    </w:p>
    <w:p w14:paraId="15476399" w14:textId="0EF5D4A2" w:rsidR="00723EBD" w:rsidRDefault="00723EBD" w:rsidP="004376B4">
      <w:pPr>
        <w:spacing w:after="0"/>
      </w:pPr>
    </w:p>
    <w:p w14:paraId="082CA790" w14:textId="4159BB0D" w:rsidR="00196E80" w:rsidRDefault="00196E80">
      <w:pPr>
        <w:spacing w:after="0" w:line="259" w:lineRule="auto"/>
      </w:pPr>
      <w:r>
        <w:br w:type="page"/>
      </w:r>
    </w:p>
    <w:p w14:paraId="2A69BEC9" w14:textId="32E46F3B" w:rsidR="00723EBD" w:rsidRDefault="00196E80" w:rsidP="004376B4">
      <w:pPr>
        <w:spacing w:after="0"/>
      </w:pPr>
      <w:r>
        <w:rPr>
          <w:noProof/>
        </w:rPr>
        <mc:AlternateContent>
          <mc:Choice Requires="wps">
            <w:drawing>
              <wp:anchor distT="0" distB="0" distL="114300" distR="114300" simplePos="0" relativeHeight="251658250" behindDoc="0" locked="0" layoutInCell="1" allowOverlap="1" wp14:anchorId="008BEC86" wp14:editId="12FD8C1A">
                <wp:simplePos x="0" y="0"/>
                <wp:positionH relativeFrom="column">
                  <wp:posOffset>0</wp:posOffset>
                </wp:positionH>
                <wp:positionV relativeFrom="paragraph">
                  <wp:posOffset>167640</wp:posOffset>
                </wp:positionV>
                <wp:extent cx="1828800" cy="1828800"/>
                <wp:effectExtent l="0" t="0" r="0" b="0"/>
                <wp:wrapSquare wrapText="bothSides"/>
                <wp:docPr id="1698196845" name="Text Box 16981968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5C8EF6D" w14:textId="77777777" w:rsidR="00196E80" w:rsidRPr="00A32ED6" w:rsidRDefault="00196E80" w:rsidP="00196E80">
                            <w:pPr>
                              <w:spacing w:after="0"/>
                            </w:pPr>
                            <w:r w:rsidRPr="00A32ED6">
                              <w:rPr>
                                <w:b/>
                                <w:bCs/>
                              </w:rPr>
                              <w:t>Challenge:</w:t>
                            </w:r>
                            <w:r>
                              <w:t xml:space="preserve"> Supply chains and incentives have supported the wrong outcomes.</w:t>
                            </w:r>
                          </w:p>
                          <w:p w14:paraId="7895EA3B" w14:textId="77777777" w:rsidR="00196E80" w:rsidRPr="00705833" w:rsidRDefault="00196E80" w:rsidP="00196E80">
                            <w:pPr>
                              <w:spacing w:after="0"/>
                              <w:rPr>
                                <w:i/>
                                <w:iCs/>
                              </w:rPr>
                            </w:pPr>
                            <w:r w:rsidRPr="00705833">
                              <w:rPr>
                                <w:i/>
                                <w:iCs/>
                              </w:rPr>
                              <w:t>Supply chains often reward farmers more for productivity and meeting consumer demand rather than protecting the natural capital that healthy soils provide. Year-round consumer demands for produce</w:t>
                            </w:r>
                            <w:r>
                              <w:rPr>
                                <w:i/>
                                <w:iCs/>
                              </w:rPr>
                              <w:t>,</w:t>
                            </w:r>
                            <w:r w:rsidRPr="00705833">
                              <w:rPr>
                                <w:i/>
                                <w:iCs/>
                              </w:rPr>
                              <w:t xml:space="preserve"> and a “chronic” lack of profitability in farming</w:t>
                            </w:r>
                            <w:r>
                              <w:rPr>
                                <w:i/>
                                <w:iCs/>
                              </w:rPr>
                              <w:t>,</w:t>
                            </w:r>
                            <w:r w:rsidRPr="00705833">
                              <w:rPr>
                                <w:i/>
                                <w:iCs/>
                              </w:rPr>
                              <w:t xml:space="preserve"> have cemented the need for maximum production through intensive farming, a major cause of soil degradation, and may encourage practices harmful to soil. Precarious farming incomes do not encourage a financially risky switch to sustainable land management practices that might reduce food production in the short term, require significant upfront investment, or that might need trial and error to get right due to England’s </w:t>
                            </w:r>
                            <w:proofErr w:type="spellStart"/>
                            <w:r w:rsidRPr="00705833">
                              <w:rPr>
                                <w:i/>
                                <w:iCs/>
                              </w:rPr>
                              <w:t>geodiverse</w:t>
                            </w:r>
                            <w:proofErr w:type="spellEnd"/>
                            <w:r w:rsidRPr="00705833">
                              <w:rPr>
                                <w:i/>
                                <w:iCs/>
                              </w:rPr>
                              <w:t xml:space="preserve"> landscape.</w:t>
                            </w:r>
                          </w:p>
                          <w:p w14:paraId="2A47DE22" w14:textId="77777777" w:rsidR="00196E80" w:rsidRPr="00A32ED6" w:rsidRDefault="00196E80" w:rsidP="00196E80">
                            <w:pPr>
                              <w:spacing w:after="0"/>
                            </w:pPr>
                            <w:r w:rsidRPr="00A32ED6">
                              <w:t>Soil Health: A House of Commons Committee report</w:t>
                            </w:r>
                          </w:p>
                          <w:p w14:paraId="22218C34" w14:textId="77777777" w:rsidR="00196E80" w:rsidRDefault="00733A3C" w:rsidP="00196E80">
                            <w:pPr>
                              <w:spacing w:after="0"/>
                            </w:pPr>
                            <w:hyperlink r:id="rId33" w:history="1">
                              <w:r w:rsidR="00196E80" w:rsidRPr="00CD0506">
                                <w:rPr>
                                  <w:rStyle w:val="Hyperlink"/>
                                </w:rPr>
                                <w:t>https://publications.parliament.uk/pa/cm5804/cmselect/cmenvfru/245/report.html#</w:t>
                              </w:r>
                            </w:hyperlink>
                          </w:p>
                          <w:p w14:paraId="7C0C7629" w14:textId="77777777" w:rsidR="00196E80" w:rsidRDefault="00196E80" w:rsidP="00196E80">
                            <w:pPr>
                              <w:spacing w:after="0"/>
                            </w:pPr>
                          </w:p>
                          <w:p w14:paraId="051E09D8" w14:textId="77777777" w:rsidR="00196E80" w:rsidRPr="00AC1152" w:rsidRDefault="00196E80" w:rsidP="00196E80">
                            <w:pPr>
                              <w:spacing w:after="0"/>
                              <w:rPr>
                                <w:b/>
                                <w:bCs/>
                              </w:rPr>
                            </w:pPr>
                            <w:r>
                              <w:rPr>
                                <w:b/>
                                <w:bCs/>
                              </w:rPr>
                              <w:t>How can we help?</w:t>
                            </w:r>
                          </w:p>
                          <w:p w14:paraId="6C6C5C30" w14:textId="77777777" w:rsidR="00196E80" w:rsidRPr="00AB2BF3" w:rsidRDefault="00196E80" w:rsidP="00196E80">
                            <w:pPr>
                              <w:spacing w:after="0"/>
                            </w:pPr>
                            <w:r w:rsidRPr="00705833">
                              <w:rPr>
                                <w:b/>
                                <w:bCs/>
                              </w:rPr>
                              <w:t>Farming &amp; Forestry Grant</w:t>
                            </w:r>
                            <w:r>
                              <w:rPr>
                                <w:b/>
                                <w:bCs/>
                              </w:rPr>
                              <w:t>:</w:t>
                            </w:r>
                            <w:r>
                              <w:t xml:space="preserve"> The grant can support schemes that require time to mature and become productive, and the competitive tender approach allows farmers to take control and set out the support they require. Environmental considerations such as soil health are fundamental to NFC objectives.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8BEC86" id="Text Box 1698196845" o:spid="_x0000_s1036" type="#_x0000_t202" style="position:absolute;margin-left:0;margin-top:13.2pt;width:2in;height:2in;z-index:25165825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" filled="f" strokeweight=".5pt">
                <v:textbox style="mso-fit-shape-to-text:t">
                  <w:txbxContent>
                    <w:p w14:paraId="35C8EF6D" w14:textId="77777777" w:rsidR="00196E80" w:rsidRPr="00A32ED6" w:rsidRDefault="00196E80" w:rsidP="00196E80">
                      <w:pPr>
                        <w:spacing w:after="0"/>
                      </w:pPr>
                      <w:r w:rsidRPr="00A32ED6">
                        <w:rPr>
                          <w:b/>
                          <w:bCs/>
                        </w:rPr>
                        <w:t>Challenge:</w:t>
                      </w:r>
                      <w:r>
                        <w:t xml:space="preserve"> Supply chains and incentives have supported the wrong outcomes.</w:t>
                      </w:r>
                    </w:p>
                    <w:p w14:paraId="7895EA3B" w14:textId="77777777" w:rsidR="00196E80" w:rsidRPr="00705833" w:rsidRDefault="00196E80" w:rsidP="00196E80">
                      <w:pPr>
                        <w:spacing w:after="0"/>
                        <w:rPr>
                          <w:i/>
                          <w:iCs/>
                        </w:rPr>
                      </w:pPr>
                      <w:r w:rsidRPr="00705833">
                        <w:rPr>
                          <w:i/>
                          <w:iCs/>
                        </w:rPr>
                        <w:t>Supply chains often reward farmers more for productivity and meeting consumer demand rather than protecting the natural capital that healthy soils provide. Year-round consumer demands for produce</w:t>
                      </w:r>
                      <w:r>
                        <w:rPr>
                          <w:i/>
                          <w:iCs/>
                        </w:rPr>
                        <w:t>,</w:t>
                      </w:r>
                      <w:r w:rsidRPr="00705833">
                        <w:rPr>
                          <w:i/>
                          <w:iCs/>
                        </w:rPr>
                        <w:t xml:space="preserve"> and a “chronic” lack of profitability in farming</w:t>
                      </w:r>
                      <w:r>
                        <w:rPr>
                          <w:i/>
                          <w:iCs/>
                        </w:rPr>
                        <w:t>,</w:t>
                      </w:r>
                      <w:r w:rsidRPr="00705833">
                        <w:rPr>
                          <w:i/>
                          <w:iCs/>
                        </w:rPr>
                        <w:t xml:space="preserve"> have cemented the need for maximum production through intensive farming, a major cause of soil degradation, and may encourage practices harmful to soil. Precarious farming incomes do not encourage a financially risky switch to sustainable land management practices that might reduce food production in the short term, require significant upfront investment, or that might need trial and error to get right due to England’s </w:t>
                      </w:r>
                      <w:proofErr w:type="spellStart"/>
                      <w:r w:rsidRPr="00705833">
                        <w:rPr>
                          <w:i/>
                          <w:iCs/>
                        </w:rPr>
                        <w:t>geodiverse</w:t>
                      </w:r>
                      <w:proofErr w:type="spellEnd"/>
                      <w:r w:rsidRPr="00705833">
                        <w:rPr>
                          <w:i/>
                          <w:iCs/>
                        </w:rPr>
                        <w:t xml:space="preserve"> landscape.</w:t>
                      </w:r>
                    </w:p>
                    <w:p w14:paraId="2A47DE22" w14:textId="77777777" w:rsidR="00196E80" w:rsidRPr="00A32ED6" w:rsidRDefault="00196E80" w:rsidP="00196E80">
                      <w:pPr>
                        <w:spacing w:after="0"/>
                      </w:pPr>
                      <w:r w:rsidRPr="00A32ED6">
                        <w:t>Soil Health: A House of Commons Committee report</w:t>
                      </w:r>
                    </w:p>
                    <w:p w14:paraId="22218C34" w14:textId="77777777" w:rsidR="00196E80" w:rsidRDefault="00733A3C" w:rsidP="00196E80">
                      <w:pPr>
                        <w:spacing w:after="0"/>
                      </w:pPr>
                      <w:hyperlink r:id="rId34" w:history="1">
                        <w:r w:rsidR="00196E80" w:rsidRPr="00CD0506">
                          <w:rPr>
                            <w:rStyle w:val="Hyperlink"/>
                          </w:rPr>
                          <w:t>https://publications.parliament.uk/pa/cm5804/cmselect/cmenvfru/245/report.html#</w:t>
                        </w:r>
                      </w:hyperlink>
                    </w:p>
                    <w:p w14:paraId="7C0C7629" w14:textId="77777777" w:rsidR="00196E80" w:rsidRDefault="00196E80" w:rsidP="00196E80">
                      <w:pPr>
                        <w:spacing w:after="0"/>
                      </w:pPr>
                    </w:p>
                    <w:p w14:paraId="051E09D8" w14:textId="77777777" w:rsidR="00196E80" w:rsidRPr="00AC1152" w:rsidRDefault="00196E80" w:rsidP="00196E80">
                      <w:pPr>
                        <w:spacing w:after="0"/>
                        <w:rPr>
                          <w:b/>
                          <w:bCs/>
                        </w:rPr>
                      </w:pPr>
                      <w:r>
                        <w:rPr>
                          <w:b/>
                          <w:bCs/>
                        </w:rPr>
                        <w:t>How can we help?</w:t>
                      </w:r>
                    </w:p>
                    <w:p w14:paraId="6C6C5C30" w14:textId="77777777" w:rsidR="00196E80" w:rsidRPr="00AB2BF3" w:rsidRDefault="00196E80" w:rsidP="00196E80">
                      <w:pPr>
                        <w:spacing w:after="0"/>
                      </w:pPr>
                      <w:r w:rsidRPr="00705833">
                        <w:rPr>
                          <w:b/>
                          <w:bCs/>
                        </w:rPr>
                        <w:t>Farming &amp; Forestry Grant</w:t>
                      </w:r>
                      <w:r>
                        <w:rPr>
                          <w:b/>
                          <w:bCs/>
                        </w:rPr>
                        <w:t>:</w:t>
                      </w:r>
                      <w:r>
                        <w:t xml:space="preserve"> The grant can support schemes that require time to mature and become productive, and the competitive tender approach allows farmers to take control and set out the support they require. Environmental considerations such as soil health are fundamental to NFC objectives.</w:t>
                      </w:r>
                    </w:p>
                  </w:txbxContent>
                </v:textbox>
                <w10:wrap type="square"/>
              </v:shape>
            </w:pict>
          </mc:Fallback>
        </mc:AlternateContent>
      </w:r>
    </w:p>
    <w:p w14:paraId="0B855E66" w14:textId="03347D66" w:rsidR="00723EBD" w:rsidRDefault="009A4114" w:rsidP="004376B4">
      <w:pPr>
        <w:spacing w:after="0"/>
      </w:pPr>
      <w:r>
        <w:rPr>
          <w:noProof/>
        </w:rPr>
        <mc:AlternateContent>
          <mc:Choice Requires="wps">
            <w:drawing>
              <wp:anchor distT="0" distB="0" distL="114300" distR="114300" simplePos="0" relativeHeight="251658251" behindDoc="0" locked="0" layoutInCell="1" allowOverlap="1" wp14:anchorId="1A2EBFB1" wp14:editId="0FBB6409">
                <wp:simplePos x="0" y="0"/>
                <wp:positionH relativeFrom="margin">
                  <wp:align>right</wp:align>
                </wp:positionH>
                <wp:positionV relativeFrom="paragraph">
                  <wp:posOffset>250224</wp:posOffset>
                </wp:positionV>
                <wp:extent cx="1828800" cy="1828800"/>
                <wp:effectExtent l="0" t="0" r="15240" b="17780"/>
                <wp:wrapSquare wrapText="bothSides"/>
                <wp:docPr id="1990374658" name="Text Box 19903746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8D4525" w14:textId="4B109684" w:rsidR="009D4867" w:rsidRDefault="009D4867" w:rsidP="009D4867">
                            <w:pPr>
                              <w:spacing w:after="0"/>
                              <w:rPr>
                                <w:i/>
                                <w:iCs/>
                              </w:rPr>
                            </w:pPr>
                            <w:r w:rsidRPr="00A32ED6">
                              <w:rPr>
                                <w:b/>
                                <w:bCs/>
                              </w:rPr>
                              <w:t>Challenge:</w:t>
                            </w:r>
                            <w:r>
                              <w:t xml:space="preserve"> </w:t>
                            </w:r>
                            <w:r w:rsidR="00EB25B2">
                              <w:t>Contrasting attitudes and</w:t>
                            </w:r>
                            <w:r w:rsidR="00D43361">
                              <w:t xml:space="preserve"> evidence.</w:t>
                            </w:r>
                          </w:p>
                          <w:p w14:paraId="289FE518" w14:textId="18CE365F" w:rsidR="00BD082E" w:rsidRPr="00705833" w:rsidRDefault="00BD082E" w:rsidP="009D4867">
                            <w:pPr>
                              <w:spacing w:after="0"/>
                              <w:rPr>
                                <w:i/>
                                <w:iCs/>
                              </w:rPr>
                            </w:pPr>
                            <w:r w:rsidRPr="00BD082E">
                              <w:rPr>
                                <w:i/>
                                <w:iCs/>
                              </w:rPr>
                              <w:t xml:space="preserve">Widespread agreement across the sample is apparent that adopting farm woodland or </w:t>
                            </w:r>
                            <w:r w:rsidR="00666C10">
                              <w:rPr>
                                <w:i/>
                                <w:iCs/>
                              </w:rPr>
                              <w:t>agroforestry (</w:t>
                            </w:r>
                            <w:r w:rsidRPr="00BD082E">
                              <w:rPr>
                                <w:i/>
                                <w:iCs/>
                              </w:rPr>
                              <w:t>AF</w:t>
                            </w:r>
                            <w:r w:rsidR="006F7E93">
                              <w:rPr>
                                <w:i/>
                                <w:iCs/>
                              </w:rPr>
                              <w:t>)</w:t>
                            </w:r>
                            <w:r w:rsidRPr="00BD082E">
                              <w:rPr>
                                <w:i/>
                                <w:iCs/>
                              </w:rPr>
                              <w:t xml:space="preserve"> would lead to carbon offsetting and improve landscape appearance. On the downside, it was also a widely held view that AF would reduce yields on adjoining land due to competition for water, </w:t>
                            </w:r>
                            <w:proofErr w:type="gramStart"/>
                            <w:r w:rsidRPr="00BD082E">
                              <w:rPr>
                                <w:i/>
                                <w:iCs/>
                              </w:rPr>
                              <w:t>nutrients</w:t>
                            </w:r>
                            <w:proofErr w:type="gramEnd"/>
                            <w:r w:rsidRPr="00BD082E">
                              <w:rPr>
                                <w:i/>
                                <w:iCs/>
                              </w:rPr>
                              <w:t xml:space="preserve"> and light. There was less universal agreement, although still believed by most sample farmers, that AF adds to job satisfaction and enhances their reputation as farmers. There is much less acceptance that AF can positively contribute to farm income, reduce soil erosion, or that there are suitable markets available for AF products, or even on-farm uses for these. The contribution of farm woodland or AF to farm income was by far the most important statement. This perception is a significant barrier to adoption, especially when coupled with the fact that farm woodland or AF is widely believed not to positively contribute to farm income and reduces the productivity of adjoining land.</w:t>
                            </w:r>
                          </w:p>
                          <w:p w14:paraId="593654C4" w14:textId="77777777" w:rsidR="006502DE" w:rsidRDefault="006502DE" w:rsidP="009D4867">
                            <w:pPr>
                              <w:spacing w:after="0"/>
                            </w:pPr>
                            <w:r w:rsidRPr="006502DE">
                              <w:t>Farmers’ attitudes towards, and intentions to adopt, agroforestry on farms in lowland South-East and East England</w:t>
                            </w:r>
                          </w:p>
                          <w:p w14:paraId="7926E5DB" w14:textId="39B5CBDE" w:rsidR="009D4867" w:rsidRPr="00AD145D" w:rsidRDefault="00AD145D" w:rsidP="009D4867">
                            <w:pPr>
                              <w:spacing w:after="0"/>
                              <w:rPr>
                                <w:rStyle w:val="Hyperlink"/>
                              </w:rPr>
                            </w:pPr>
                            <w:r>
                              <w:fldChar w:fldCharType="begin"/>
                            </w:r>
                            <w:r>
                              <w:instrText>HYPERLINK "https://www.sciencedirect.com/science/article/pii/S0264837723001345" \l "bibliog0005"</w:instrText>
                            </w:r>
                            <w:r>
                              <w:fldChar w:fldCharType="separate"/>
                            </w:r>
                            <w:r w:rsidR="006502DE" w:rsidRPr="00AD145D">
                              <w:rPr>
                                <w:rStyle w:val="Hyperlink"/>
                              </w:rPr>
                              <w:t>https://www.sciencedirect.com/science/article/pii/S0264837723001345#bibliog0005</w:t>
                            </w:r>
                          </w:p>
                          <w:p w14:paraId="644D0528" w14:textId="1AE0E9A9" w:rsidR="009D4867" w:rsidRDefault="00AD145D" w:rsidP="009D4867">
                            <w:pPr>
                              <w:spacing w:after="0"/>
                            </w:pPr>
                            <w:r>
                              <w:fldChar w:fldCharType="end"/>
                            </w:r>
                          </w:p>
                          <w:p w14:paraId="79CBC072" w14:textId="77777777" w:rsidR="009D4867" w:rsidRPr="00AC1152" w:rsidRDefault="009D4867" w:rsidP="009D4867">
                            <w:pPr>
                              <w:spacing w:after="0"/>
                              <w:rPr>
                                <w:b/>
                                <w:bCs/>
                              </w:rPr>
                            </w:pPr>
                            <w:r>
                              <w:rPr>
                                <w:b/>
                                <w:bCs/>
                              </w:rPr>
                              <w:t>How can we help?</w:t>
                            </w:r>
                          </w:p>
                          <w:p w14:paraId="18A2CB5B" w14:textId="210B23D9" w:rsidR="009D4867" w:rsidRPr="00AB2BF3" w:rsidRDefault="009D4867" w:rsidP="009D4867">
                            <w:pPr>
                              <w:spacing w:after="0"/>
                            </w:pPr>
                            <w:r w:rsidRPr="00705833">
                              <w:rPr>
                                <w:b/>
                                <w:bCs/>
                              </w:rPr>
                              <w:t>Farming &amp; Forestry Grant</w:t>
                            </w:r>
                            <w:r>
                              <w:rPr>
                                <w:b/>
                                <w:bCs/>
                              </w:rPr>
                              <w:t>:</w:t>
                            </w:r>
                            <w:r>
                              <w:t xml:space="preserve"> T</w:t>
                            </w:r>
                            <w:r w:rsidR="000D2408">
                              <w:t>he evidence shows that a well</w:t>
                            </w:r>
                            <w:r w:rsidR="008C46C3">
                              <w:t>-</w:t>
                            </w:r>
                            <w:r w:rsidR="000D2408">
                              <w:t>designed</w:t>
                            </w:r>
                            <w:r w:rsidR="008C46C3">
                              <w:t xml:space="preserve"> agroforestry system</w:t>
                            </w:r>
                            <w:r w:rsidR="00BF2045">
                              <w:t xml:space="preserve"> can positively contribute to a farms productivity</w:t>
                            </w:r>
                            <w:r w:rsidR="00961BA4">
                              <w:t xml:space="preserve"> while reducing soil erosion</w:t>
                            </w:r>
                            <w:r w:rsidR="0008438A">
                              <w:t xml:space="preserve"> and increasing habitats for wildlife</w:t>
                            </w:r>
                            <w:r>
                              <w:t>.</w:t>
                            </w:r>
                            <w:r w:rsidR="00B150DA">
                              <w:t xml:space="preserve"> There are many examples of farmers with successful</w:t>
                            </w:r>
                            <w:r w:rsidR="00966F8E">
                              <w:t xml:space="preserve"> productive agroforestry systems.</w:t>
                            </w:r>
                            <w:r w:rsidR="00DC43CE">
                              <w:t xml:space="preserve"> The Farming &amp; Forestry Grant</w:t>
                            </w:r>
                            <w:r w:rsidR="00397163">
                              <w:t xml:space="preserve"> pairs applicants with</w:t>
                            </w:r>
                            <w:r w:rsidR="00EB5672">
                              <w:t xml:space="preserve"> expert agents</w:t>
                            </w:r>
                            <w:r w:rsidR="00B55DAB">
                              <w:t xml:space="preserve"> to ensure the </w:t>
                            </w:r>
                            <w:r w:rsidR="009A792B">
                              <w:t xml:space="preserve">design delivers the required outcomes, and the </w:t>
                            </w:r>
                            <w:r w:rsidR="00C944D4">
                              <w:t xml:space="preserve">tender approach to the </w:t>
                            </w:r>
                            <w:r w:rsidR="009A792B">
                              <w:t xml:space="preserve">grant </w:t>
                            </w:r>
                            <w:r w:rsidR="00C944D4">
                              <w:t xml:space="preserve">allows applicants to bid for </w:t>
                            </w:r>
                            <w:r w:rsidR="00DF3960">
                              <w:t xml:space="preserve">the level of </w:t>
                            </w:r>
                            <w:r w:rsidR="00C944D4">
                              <w:t>support</w:t>
                            </w:r>
                            <w:r w:rsidR="00DF3960">
                              <w:t xml:space="preserve"> they require to balance th</w:t>
                            </w:r>
                            <w:r w:rsidR="00EC75A0">
                              <w:t>e perceived risks.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2EBFB1" id="Text Box 1990374658" o:spid="_x0000_s1037" type="#_x0000_t202" style="position:absolute;margin-left:92.8pt;margin-top:19.7pt;width:2in;height:2in;z-index:251658251;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EKgIAAFs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" filled="f" strokeweight=".5pt">
                <v:textbox style="mso-fit-shape-to-text:t">
                  <w:txbxContent>
                    <w:p w14:paraId="7B8D4525" w14:textId="4B109684" w:rsidR="009D4867" w:rsidRDefault="009D4867" w:rsidP="009D4867">
                      <w:pPr>
                        <w:spacing w:after="0"/>
                        <w:rPr>
                          <w:i/>
                          <w:iCs/>
                        </w:rPr>
                      </w:pPr>
                      <w:r w:rsidRPr="00A32ED6">
                        <w:rPr>
                          <w:b/>
                          <w:bCs/>
                        </w:rPr>
                        <w:t>Challenge:</w:t>
                      </w:r>
                      <w:r>
                        <w:t xml:space="preserve"> </w:t>
                      </w:r>
                      <w:r w:rsidR="00EB25B2">
                        <w:t>Contrasting attitudes and</w:t>
                      </w:r>
                      <w:r w:rsidR="00D43361">
                        <w:t xml:space="preserve"> evidence.</w:t>
                      </w:r>
                    </w:p>
                    <w:p w14:paraId="289FE518" w14:textId="18CE365F" w:rsidR="00BD082E" w:rsidRPr="00705833" w:rsidRDefault="00BD082E" w:rsidP="009D4867">
                      <w:pPr>
                        <w:spacing w:after="0"/>
                        <w:rPr>
                          <w:i/>
                          <w:iCs/>
                        </w:rPr>
                      </w:pPr>
                      <w:r w:rsidRPr="00BD082E">
                        <w:rPr>
                          <w:i/>
                          <w:iCs/>
                        </w:rPr>
                        <w:t xml:space="preserve">Widespread agreement across the sample is apparent that adopting farm woodland or </w:t>
                      </w:r>
                      <w:r w:rsidR="00666C10">
                        <w:rPr>
                          <w:i/>
                          <w:iCs/>
                        </w:rPr>
                        <w:t>agroforestry (</w:t>
                      </w:r>
                      <w:r w:rsidRPr="00BD082E">
                        <w:rPr>
                          <w:i/>
                          <w:iCs/>
                        </w:rPr>
                        <w:t>AF</w:t>
                      </w:r>
                      <w:r w:rsidR="006F7E93">
                        <w:rPr>
                          <w:i/>
                          <w:iCs/>
                        </w:rPr>
                        <w:t>)</w:t>
                      </w:r>
                      <w:r w:rsidRPr="00BD082E">
                        <w:rPr>
                          <w:i/>
                          <w:iCs/>
                        </w:rPr>
                        <w:t xml:space="preserve"> would lead to carbon offsetting and improve landscape appearance. On the downside, it was also a widely held view that AF would reduce yields on adjoining land due to competition for water, </w:t>
                      </w:r>
                      <w:proofErr w:type="gramStart"/>
                      <w:r w:rsidRPr="00BD082E">
                        <w:rPr>
                          <w:i/>
                          <w:iCs/>
                        </w:rPr>
                        <w:t>nutrients</w:t>
                      </w:r>
                      <w:proofErr w:type="gramEnd"/>
                      <w:r w:rsidRPr="00BD082E">
                        <w:rPr>
                          <w:i/>
                          <w:iCs/>
                        </w:rPr>
                        <w:t xml:space="preserve"> and light. There was less universal agreement, although still believed by most sample farmers, that AF adds to job satisfaction and enhances their reputation as farmers. There is much less acceptance that AF can positively contribute to farm income, reduce soil erosion, or that there are suitable markets available for AF products, or even on-farm uses for these. The contribution of farm woodland or AF to farm income was by far the most important statement. This perception is a significant barrier to adoption, especially when coupled with the fact that farm woodland or AF is widely believed not to positively contribute to farm income and reduces the productivity of adjoining land.</w:t>
                      </w:r>
                    </w:p>
                    <w:p w14:paraId="593654C4" w14:textId="77777777" w:rsidR="006502DE" w:rsidRDefault="006502DE" w:rsidP="009D4867">
                      <w:pPr>
                        <w:spacing w:after="0"/>
                      </w:pPr>
                      <w:r w:rsidRPr="006502DE">
                        <w:t>Farmers’ attitudes towards, and intentions to adopt, agroforestry on farms in lowland South-East and East England</w:t>
                      </w:r>
                    </w:p>
                    <w:p w14:paraId="7926E5DB" w14:textId="39B5CBDE" w:rsidR="009D4867" w:rsidRPr="00AD145D" w:rsidRDefault="00AD145D" w:rsidP="009D4867">
                      <w:pPr>
                        <w:spacing w:after="0"/>
                        <w:rPr>
                          <w:rStyle w:val="Hyperlink"/>
                        </w:rPr>
                      </w:pPr>
                      <w:r>
                        <w:fldChar w:fldCharType="begin"/>
                      </w:r>
                      <w:r>
                        <w:instrText>HYPERLINK "https://www.sciencedirect.com/science/article/pii/S0264837723001345" \l "bibliog0005"</w:instrText>
                      </w:r>
                      <w:r>
                        <w:fldChar w:fldCharType="separate"/>
                      </w:r>
                      <w:r w:rsidR="006502DE" w:rsidRPr="00AD145D">
                        <w:rPr>
                          <w:rStyle w:val="Hyperlink"/>
                        </w:rPr>
                        <w:t>https://www.sciencedirect.com/science/article/pii/S0264837723001345#bibliog0005</w:t>
                      </w:r>
                    </w:p>
                    <w:p w14:paraId="644D0528" w14:textId="1AE0E9A9" w:rsidR="009D4867" w:rsidRDefault="00AD145D" w:rsidP="009D4867">
                      <w:pPr>
                        <w:spacing w:after="0"/>
                      </w:pPr>
                      <w:r>
                        <w:fldChar w:fldCharType="end"/>
                      </w:r>
                    </w:p>
                    <w:p w14:paraId="79CBC072" w14:textId="77777777" w:rsidR="009D4867" w:rsidRPr="00AC1152" w:rsidRDefault="009D4867" w:rsidP="009D4867">
                      <w:pPr>
                        <w:spacing w:after="0"/>
                        <w:rPr>
                          <w:b/>
                          <w:bCs/>
                        </w:rPr>
                      </w:pPr>
                      <w:r>
                        <w:rPr>
                          <w:b/>
                          <w:bCs/>
                        </w:rPr>
                        <w:t>How can we help?</w:t>
                      </w:r>
                    </w:p>
                    <w:p w14:paraId="18A2CB5B" w14:textId="210B23D9" w:rsidR="009D4867" w:rsidRPr="00AB2BF3" w:rsidRDefault="009D4867" w:rsidP="009D4867">
                      <w:pPr>
                        <w:spacing w:after="0"/>
                      </w:pPr>
                      <w:r w:rsidRPr="00705833">
                        <w:rPr>
                          <w:b/>
                          <w:bCs/>
                        </w:rPr>
                        <w:t>Farming &amp; Forestry Grant</w:t>
                      </w:r>
                      <w:r>
                        <w:rPr>
                          <w:b/>
                          <w:bCs/>
                        </w:rPr>
                        <w:t>:</w:t>
                      </w:r>
                      <w:r>
                        <w:t xml:space="preserve"> T</w:t>
                      </w:r>
                      <w:r w:rsidR="000D2408">
                        <w:t>he evidence shows that a well</w:t>
                      </w:r>
                      <w:r w:rsidR="008C46C3">
                        <w:t>-</w:t>
                      </w:r>
                      <w:r w:rsidR="000D2408">
                        <w:t>designed</w:t>
                      </w:r>
                      <w:r w:rsidR="008C46C3">
                        <w:t xml:space="preserve"> agroforestry system</w:t>
                      </w:r>
                      <w:r w:rsidR="00BF2045">
                        <w:t xml:space="preserve"> can positively contribute to a farms productivity</w:t>
                      </w:r>
                      <w:r w:rsidR="00961BA4">
                        <w:t xml:space="preserve"> while reducing soil erosion</w:t>
                      </w:r>
                      <w:r w:rsidR="0008438A">
                        <w:t xml:space="preserve"> and increasing habitats for wildlife</w:t>
                      </w:r>
                      <w:r>
                        <w:t>.</w:t>
                      </w:r>
                      <w:r w:rsidR="00B150DA">
                        <w:t xml:space="preserve"> There are many examples of farmers with successful</w:t>
                      </w:r>
                      <w:r w:rsidR="00966F8E">
                        <w:t xml:space="preserve"> productive agroforestry systems.</w:t>
                      </w:r>
                      <w:r w:rsidR="00DC43CE">
                        <w:t xml:space="preserve"> The Farming &amp; Forestry Grant</w:t>
                      </w:r>
                      <w:r w:rsidR="00397163">
                        <w:t xml:space="preserve"> pairs applicants with</w:t>
                      </w:r>
                      <w:r w:rsidR="00EB5672">
                        <w:t xml:space="preserve"> expert agents</w:t>
                      </w:r>
                      <w:r w:rsidR="00B55DAB">
                        <w:t xml:space="preserve"> to ensure the </w:t>
                      </w:r>
                      <w:r w:rsidR="009A792B">
                        <w:t xml:space="preserve">design delivers the required outcomes, and the </w:t>
                      </w:r>
                      <w:r w:rsidR="00C944D4">
                        <w:t xml:space="preserve">tender approach to the </w:t>
                      </w:r>
                      <w:r w:rsidR="009A792B">
                        <w:t xml:space="preserve">grant </w:t>
                      </w:r>
                      <w:r w:rsidR="00C944D4">
                        <w:t xml:space="preserve">allows applicants to bid for </w:t>
                      </w:r>
                      <w:r w:rsidR="00DF3960">
                        <w:t xml:space="preserve">the level of </w:t>
                      </w:r>
                      <w:r w:rsidR="00C944D4">
                        <w:t>support</w:t>
                      </w:r>
                      <w:r w:rsidR="00DF3960">
                        <w:t xml:space="preserve"> they require to balance th</w:t>
                      </w:r>
                      <w:r w:rsidR="00EC75A0">
                        <w:t>e perceived risks.</w:t>
                      </w:r>
                    </w:p>
                  </w:txbxContent>
                </v:textbox>
                <w10:wrap type="square" anchorx="margin"/>
              </v:shape>
            </w:pict>
          </mc:Fallback>
        </mc:AlternateContent>
      </w:r>
    </w:p>
    <w:p w14:paraId="0F2455CD" w14:textId="64486971" w:rsidR="00E224EE" w:rsidRDefault="00E224EE" w:rsidP="004376B4">
      <w:pPr>
        <w:spacing w:after="0"/>
      </w:pPr>
    </w:p>
    <w:p w14:paraId="05288E0C" w14:textId="77777777" w:rsidR="00FC3E4B" w:rsidRDefault="00FC3E4B" w:rsidP="004376B4">
      <w:pPr>
        <w:spacing w:after="0"/>
      </w:pPr>
    </w:p>
    <w:sectPr w:rsidR="00FC3E4B" w:rsidSect="006E0FBF">
      <w:headerReference w:type="default" r:id="rId35"/>
      <w:footerReference w:type="default" r:id="rId36"/>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7FF5F" w14:textId="77777777" w:rsidR="00CA4DD6" w:rsidRDefault="00CA4DD6" w:rsidP="00514D92">
      <w:r>
        <w:separator/>
      </w:r>
    </w:p>
  </w:endnote>
  <w:endnote w:type="continuationSeparator" w:id="0">
    <w:p w14:paraId="7594B1EC" w14:textId="77777777" w:rsidR="00CA4DD6" w:rsidRDefault="00CA4DD6" w:rsidP="00514D92">
      <w:r>
        <w:continuationSeparator/>
      </w:r>
    </w:p>
  </w:endnote>
  <w:endnote w:type="continuationNotice" w:id="1">
    <w:p w14:paraId="4F086170" w14:textId="77777777" w:rsidR="00CA4DD6" w:rsidRDefault="00CA4DD6" w:rsidP="00514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7588376"/>
      <w:docPartObj>
        <w:docPartGallery w:val="Page Numbers (Bottom of Page)"/>
        <w:docPartUnique/>
      </w:docPartObj>
    </w:sdtPr>
    <w:sdtEndPr>
      <w:rPr>
        <w:noProof/>
      </w:rPr>
    </w:sdtEndPr>
    <w:sdtContent>
      <w:p w14:paraId="7A5353A9" w14:textId="4A197D9D" w:rsidR="00091FA8" w:rsidRDefault="00091FA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8D303" w14:textId="77777777" w:rsidR="00CA4DD6" w:rsidRDefault="00CA4DD6" w:rsidP="00514D92">
      <w:r>
        <w:separator/>
      </w:r>
    </w:p>
  </w:footnote>
  <w:footnote w:type="continuationSeparator" w:id="0">
    <w:p w14:paraId="5B569AAB" w14:textId="77777777" w:rsidR="00CA4DD6" w:rsidRDefault="00CA4DD6" w:rsidP="00514D92">
      <w:r>
        <w:continuationSeparator/>
      </w:r>
    </w:p>
  </w:footnote>
  <w:footnote w:type="continuationNotice" w:id="1">
    <w:p w14:paraId="3DEBEA58" w14:textId="77777777" w:rsidR="00CA4DD6" w:rsidRDefault="00CA4DD6" w:rsidP="00514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F1633" w14:textId="148B9639" w:rsidR="001C1468" w:rsidRDefault="001C1468" w:rsidP="00514D92">
    <w:pPr>
      <w:pStyle w:val="Header"/>
    </w:pPr>
    <w:r>
      <w:rPr>
        <w:noProof/>
        <w:lang w:eastAsia="en-GB"/>
      </w:rPr>
      <w:drawing>
        <wp:anchor distT="0" distB="0" distL="114300" distR="114300" simplePos="0" relativeHeight="251658240" behindDoc="0" locked="0" layoutInCell="1" allowOverlap="1" wp14:anchorId="4A0EC6AC" wp14:editId="05B0BCFB">
          <wp:simplePos x="0" y="0"/>
          <wp:positionH relativeFrom="margin">
            <wp:posOffset>4556098</wp:posOffset>
          </wp:positionH>
          <wp:positionV relativeFrom="paragraph">
            <wp:posOffset>-127828</wp:posOffset>
          </wp:positionV>
          <wp:extent cx="1591945" cy="1148080"/>
          <wp:effectExtent l="0" t="0" r="8255" b="0"/>
          <wp:wrapThrough wrapText="bothSides">
            <wp:wrapPolygon edited="0">
              <wp:start x="8788" y="717"/>
              <wp:lineTo x="7237" y="2867"/>
              <wp:lineTo x="5686" y="6093"/>
              <wp:lineTo x="5686" y="8602"/>
              <wp:lineTo x="7754" y="12903"/>
              <wp:lineTo x="258" y="14336"/>
              <wp:lineTo x="258" y="17204"/>
              <wp:lineTo x="5428" y="18637"/>
              <wp:lineTo x="5170" y="21146"/>
              <wp:lineTo x="16026" y="21146"/>
              <wp:lineTo x="16542" y="18637"/>
              <wp:lineTo x="21454" y="17562"/>
              <wp:lineTo x="21454" y="14695"/>
              <wp:lineTo x="13441" y="12903"/>
              <wp:lineTo x="15509" y="8602"/>
              <wp:lineTo x="15767" y="6093"/>
              <wp:lineTo x="13699" y="2509"/>
              <wp:lineTo x="12407" y="717"/>
              <wp:lineTo x="8788" y="717"/>
            </wp:wrapPolygon>
          </wp:wrapThrough>
          <wp:docPr id="1670644415" name="Picture 16706444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945" cy="1148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C38F9"/>
    <w:multiLevelType w:val="multilevel"/>
    <w:tmpl w:val="60BA4848"/>
    <w:lvl w:ilvl="0">
      <w:start w:val="1"/>
      <w:numFmt w:val="decimal"/>
      <w:pStyle w:val="Outomelv1"/>
      <w:lvlText w:val="%1)"/>
      <w:lvlJc w:val="left"/>
      <w:pPr>
        <w:ind w:left="360" w:hanging="360"/>
      </w:pPr>
      <w:rPr>
        <w:rFonts w:hint="default"/>
      </w:rPr>
    </w:lvl>
    <w:lvl w:ilvl="1">
      <w:start w:val="1"/>
      <w:numFmt w:val="lowerLetter"/>
      <w:pStyle w:val="Outcomelv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26F3635"/>
    <w:multiLevelType w:val="hybridMultilevel"/>
    <w:tmpl w:val="BE82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BD5BD2"/>
    <w:multiLevelType w:val="hybridMultilevel"/>
    <w:tmpl w:val="A7D6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4B536E"/>
    <w:multiLevelType w:val="hybridMultilevel"/>
    <w:tmpl w:val="AE988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F93A8A"/>
    <w:multiLevelType w:val="hybridMultilevel"/>
    <w:tmpl w:val="D9B20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3610252">
    <w:abstractNumId w:val="3"/>
  </w:num>
  <w:num w:numId="2" w16cid:durableId="1333415950">
    <w:abstractNumId w:val="4"/>
  </w:num>
  <w:num w:numId="3" w16cid:durableId="1573350455">
    <w:abstractNumId w:val="2"/>
  </w:num>
  <w:num w:numId="4" w16cid:durableId="2078505379">
    <w:abstractNumId w:val="1"/>
  </w:num>
  <w:num w:numId="5" w16cid:durableId="210136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A2"/>
    <w:rsid w:val="00000FC6"/>
    <w:rsid w:val="000019F8"/>
    <w:rsid w:val="0000236D"/>
    <w:rsid w:val="00005217"/>
    <w:rsid w:val="000053D6"/>
    <w:rsid w:val="00006543"/>
    <w:rsid w:val="0000672A"/>
    <w:rsid w:val="00006B23"/>
    <w:rsid w:val="00012E97"/>
    <w:rsid w:val="000130CD"/>
    <w:rsid w:val="00013468"/>
    <w:rsid w:val="00013496"/>
    <w:rsid w:val="0001484F"/>
    <w:rsid w:val="000170BB"/>
    <w:rsid w:val="0002123E"/>
    <w:rsid w:val="000219F6"/>
    <w:rsid w:val="00031497"/>
    <w:rsid w:val="000324CA"/>
    <w:rsid w:val="00033632"/>
    <w:rsid w:val="00033B03"/>
    <w:rsid w:val="00033FE7"/>
    <w:rsid w:val="00034D3C"/>
    <w:rsid w:val="00035331"/>
    <w:rsid w:val="00042610"/>
    <w:rsid w:val="00051AD1"/>
    <w:rsid w:val="000530EB"/>
    <w:rsid w:val="0005346B"/>
    <w:rsid w:val="00053D89"/>
    <w:rsid w:val="000540D3"/>
    <w:rsid w:val="000622AB"/>
    <w:rsid w:val="00063548"/>
    <w:rsid w:val="00064C44"/>
    <w:rsid w:val="000659B0"/>
    <w:rsid w:val="00066415"/>
    <w:rsid w:val="00072789"/>
    <w:rsid w:val="00073795"/>
    <w:rsid w:val="00076A0D"/>
    <w:rsid w:val="000770D6"/>
    <w:rsid w:val="000802EE"/>
    <w:rsid w:val="000824FF"/>
    <w:rsid w:val="00083135"/>
    <w:rsid w:val="0008438A"/>
    <w:rsid w:val="0008585B"/>
    <w:rsid w:val="0008799F"/>
    <w:rsid w:val="000901FE"/>
    <w:rsid w:val="00090837"/>
    <w:rsid w:val="00091FA8"/>
    <w:rsid w:val="00092562"/>
    <w:rsid w:val="00094E02"/>
    <w:rsid w:val="00096743"/>
    <w:rsid w:val="0009787E"/>
    <w:rsid w:val="000A759B"/>
    <w:rsid w:val="000A7ABB"/>
    <w:rsid w:val="000B2F36"/>
    <w:rsid w:val="000B3800"/>
    <w:rsid w:val="000B3938"/>
    <w:rsid w:val="000B4B95"/>
    <w:rsid w:val="000C2B92"/>
    <w:rsid w:val="000C394F"/>
    <w:rsid w:val="000C3AA7"/>
    <w:rsid w:val="000C4002"/>
    <w:rsid w:val="000C7654"/>
    <w:rsid w:val="000D1DB3"/>
    <w:rsid w:val="000D2408"/>
    <w:rsid w:val="000D4050"/>
    <w:rsid w:val="000D4133"/>
    <w:rsid w:val="000D50EA"/>
    <w:rsid w:val="000D5C18"/>
    <w:rsid w:val="000D5D62"/>
    <w:rsid w:val="000D779D"/>
    <w:rsid w:val="000E42CC"/>
    <w:rsid w:val="000E4FA1"/>
    <w:rsid w:val="000E7521"/>
    <w:rsid w:val="000E77B8"/>
    <w:rsid w:val="000E7DCB"/>
    <w:rsid w:val="000F09F4"/>
    <w:rsid w:val="000F0E84"/>
    <w:rsid w:val="000F0F80"/>
    <w:rsid w:val="000F3B96"/>
    <w:rsid w:val="000F3FFD"/>
    <w:rsid w:val="000F52F5"/>
    <w:rsid w:val="000F63E6"/>
    <w:rsid w:val="00100F7B"/>
    <w:rsid w:val="00102ED9"/>
    <w:rsid w:val="001044F4"/>
    <w:rsid w:val="00110BCD"/>
    <w:rsid w:val="00111A6D"/>
    <w:rsid w:val="00114D0F"/>
    <w:rsid w:val="00115513"/>
    <w:rsid w:val="00115806"/>
    <w:rsid w:val="001171E1"/>
    <w:rsid w:val="00117906"/>
    <w:rsid w:val="001179EF"/>
    <w:rsid w:val="001218A3"/>
    <w:rsid w:val="00121C52"/>
    <w:rsid w:val="0012245C"/>
    <w:rsid w:val="00123EB0"/>
    <w:rsid w:val="001246E4"/>
    <w:rsid w:val="0013166E"/>
    <w:rsid w:val="00132865"/>
    <w:rsid w:val="00134835"/>
    <w:rsid w:val="00136A56"/>
    <w:rsid w:val="00140EBD"/>
    <w:rsid w:val="001433F3"/>
    <w:rsid w:val="00145B02"/>
    <w:rsid w:val="00146AC2"/>
    <w:rsid w:val="00150C89"/>
    <w:rsid w:val="00150E31"/>
    <w:rsid w:val="00152257"/>
    <w:rsid w:val="0015474A"/>
    <w:rsid w:val="0015650F"/>
    <w:rsid w:val="001621AE"/>
    <w:rsid w:val="00165E77"/>
    <w:rsid w:val="0016625D"/>
    <w:rsid w:val="001666CB"/>
    <w:rsid w:val="0016694E"/>
    <w:rsid w:val="0016764C"/>
    <w:rsid w:val="001704DA"/>
    <w:rsid w:val="001708A3"/>
    <w:rsid w:val="00172AAD"/>
    <w:rsid w:val="00172D32"/>
    <w:rsid w:val="00173DC5"/>
    <w:rsid w:val="00176E82"/>
    <w:rsid w:val="00184C73"/>
    <w:rsid w:val="00185120"/>
    <w:rsid w:val="00185176"/>
    <w:rsid w:val="001856C1"/>
    <w:rsid w:val="0019182A"/>
    <w:rsid w:val="00194838"/>
    <w:rsid w:val="00196E80"/>
    <w:rsid w:val="001A4E17"/>
    <w:rsid w:val="001A5559"/>
    <w:rsid w:val="001A57B3"/>
    <w:rsid w:val="001A7BDE"/>
    <w:rsid w:val="001B025C"/>
    <w:rsid w:val="001B05D4"/>
    <w:rsid w:val="001B12A5"/>
    <w:rsid w:val="001B1841"/>
    <w:rsid w:val="001B20AB"/>
    <w:rsid w:val="001B20AF"/>
    <w:rsid w:val="001B32F3"/>
    <w:rsid w:val="001B3BE6"/>
    <w:rsid w:val="001B3DD7"/>
    <w:rsid w:val="001B5123"/>
    <w:rsid w:val="001B5837"/>
    <w:rsid w:val="001C0ED8"/>
    <w:rsid w:val="001C1468"/>
    <w:rsid w:val="001C2914"/>
    <w:rsid w:val="001C6B98"/>
    <w:rsid w:val="001C72CB"/>
    <w:rsid w:val="001C7B56"/>
    <w:rsid w:val="001D047C"/>
    <w:rsid w:val="001D122B"/>
    <w:rsid w:val="001D20EC"/>
    <w:rsid w:val="001D249D"/>
    <w:rsid w:val="001D3871"/>
    <w:rsid w:val="001D4852"/>
    <w:rsid w:val="001D6706"/>
    <w:rsid w:val="001D6AD6"/>
    <w:rsid w:val="001D79CE"/>
    <w:rsid w:val="001E274F"/>
    <w:rsid w:val="001E349B"/>
    <w:rsid w:val="001E4083"/>
    <w:rsid w:val="001E5E0F"/>
    <w:rsid w:val="001E6F37"/>
    <w:rsid w:val="001F02D5"/>
    <w:rsid w:val="001F6AC9"/>
    <w:rsid w:val="00201BC8"/>
    <w:rsid w:val="002052E0"/>
    <w:rsid w:val="00205F0C"/>
    <w:rsid w:val="002112E1"/>
    <w:rsid w:val="00215702"/>
    <w:rsid w:val="00216029"/>
    <w:rsid w:val="00217C39"/>
    <w:rsid w:val="00221B2E"/>
    <w:rsid w:val="002221DF"/>
    <w:rsid w:val="00223991"/>
    <w:rsid w:val="00223ED9"/>
    <w:rsid w:val="002243BA"/>
    <w:rsid w:val="002270E5"/>
    <w:rsid w:val="00227465"/>
    <w:rsid w:val="002306F2"/>
    <w:rsid w:val="00232DB0"/>
    <w:rsid w:val="00233C7D"/>
    <w:rsid w:val="002347C3"/>
    <w:rsid w:val="00234868"/>
    <w:rsid w:val="00237B00"/>
    <w:rsid w:val="002421E8"/>
    <w:rsid w:val="00244E93"/>
    <w:rsid w:val="00251183"/>
    <w:rsid w:val="00253605"/>
    <w:rsid w:val="00254CD5"/>
    <w:rsid w:val="00256E51"/>
    <w:rsid w:val="0025785D"/>
    <w:rsid w:val="0026031E"/>
    <w:rsid w:val="00261A59"/>
    <w:rsid w:val="00263D5E"/>
    <w:rsid w:val="0026421A"/>
    <w:rsid w:val="00265D6E"/>
    <w:rsid w:val="002661FF"/>
    <w:rsid w:val="002662BF"/>
    <w:rsid w:val="002724E0"/>
    <w:rsid w:val="002726BA"/>
    <w:rsid w:val="00273FE6"/>
    <w:rsid w:val="00280974"/>
    <w:rsid w:val="00281601"/>
    <w:rsid w:val="00285EAE"/>
    <w:rsid w:val="00286141"/>
    <w:rsid w:val="00286C06"/>
    <w:rsid w:val="00290D02"/>
    <w:rsid w:val="002912E9"/>
    <w:rsid w:val="00293588"/>
    <w:rsid w:val="002951B7"/>
    <w:rsid w:val="00297509"/>
    <w:rsid w:val="00297EC5"/>
    <w:rsid w:val="00297F9F"/>
    <w:rsid w:val="002A0DEE"/>
    <w:rsid w:val="002A245D"/>
    <w:rsid w:val="002A26BE"/>
    <w:rsid w:val="002A3385"/>
    <w:rsid w:val="002B2739"/>
    <w:rsid w:val="002B27B0"/>
    <w:rsid w:val="002C170C"/>
    <w:rsid w:val="002C26FE"/>
    <w:rsid w:val="002C7C28"/>
    <w:rsid w:val="002D000D"/>
    <w:rsid w:val="002D4F3A"/>
    <w:rsid w:val="002D6FD1"/>
    <w:rsid w:val="002E11D4"/>
    <w:rsid w:val="002E2E58"/>
    <w:rsid w:val="002E3134"/>
    <w:rsid w:val="002E6018"/>
    <w:rsid w:val="002E6591"/>
    <w:rsid w:val="002F4C6D"/>
    <w:rsid w:val="002F53F9"/>
    <w:rsid w:val="002F5929"/>
    <w:rsid w:val="002F6A11"/>
    <w:rsid w:val="00300420"/>
    <w:rsid w:val="00303246"/>
    <w:rsid w:val="00303EFF"/>
    <w:rsid w:val="00305081"/>
    <w:rsid w:val="00306E0C"/>
    <w:rsid w:val="003127CB"/>
    <w:rsid w:val="00314BD4"/>
    <w:rsid w:val="00317992"/>
    <w:rsid w:val="00317B0E"/>
    <w:rsid w:val="003217E0"/>
    <w:rsid w:val="003230DE"/>
    <w:rsid w:val="00323BE9"/>
    <w:rsid w:val="0033182F"/>
    <w:rsid w:val="0033627F"/>
    <w:rsid w:val="00336DDA"/>
    <w:rsid w:val="003375C8"/>
    <w:rsid w:val="00340FED"/>
    <w:rsid w:val="00341046"/>
    <w:rsid w:val="00344433"/>
    <w:rsid w:val="00346A92"/>
    <w:rsid w:val="00347958"/>
    <w:rsid w:val="0035051E"/>
    <w:rsid w:val="00350893"/>
    <w:rsid w:val="003520B3"/>
    <w:rsid w:val="00354D08"/>
    <w:rsid w:val="003554CE"/>
    <w:rsid w:val="00357D8E"/>
    <w:rsid w:val="00360404"/>
    <w:rsid w:val="0036126F"/>
    <w:rsid w:val="00361717"/>
    <w:rsid w:val="00366151"/>
    <w:rsid w:val="003670A2"/>
    <w:rsid w:val="00367AD9"/>
    <w:rsid w:val="00367F0D"/>
    <w:rsid w:val="00371807"/>
    <w:rsid w:val="00374F11"/>
    <w:rsid w:val="00377B04"/>
    <w:rsid w:val="0038007D"/>
    <w:rsid w:val="003874C7"/>
    <w:rsid w:val="003877EF"/>
    <w:rsid w:val="003917B1"/>
    <w:rsid w:val="00392178"/>
    <w:rsid w:val="00392EFF"/>
    <w:rsid w:val="00394D41"/>
    <w:rsid w:val="00397163"/>
    <w:rsid w:val="003A0CA2"/>
    <w:rsid w:val="003A2ADF"/>
    <w:rsid w:val="003A3248"/>
    <w:rsid w:val="003A3AAD"/>
    <w:rsid w:val="003A4EAF"/>
    <w:rsid w:val="003A5AFB"/>
    <w:rsid w:val="003A62C4"/>
    <w:rsid w:val="003B015E"/>
    <w:rsid w:val="003B1A94"/>
    <w:rsid w:val="003B594A"/>
    <w:rsid w:val="003B685F"/>
    <w:rsid w:val="003B6DC3"/>
    <w:rsid w:val="003C29B8"/>
    <w:rsid w:val="003C4611"/>
    <w:rsid w:val="003C4FBA"/>
    <w:rsid w:val="003C5195"/>
    <w:rsid w:val="003C5294"/>
    <w:rsid w:val="003C58D8"/>
    <w:rsid w:val="003C70AF"/>
    <w:rsid w:val="003C7565"/>
    <w:rsid w:val="003C78B1"/>
    <w:rsid w:val="003D0D1B"/>
    <w:rsid w:val="003D0ECA"/>
    <w:rsid w:val="003D110B"/>
    <w:rsid w:val="003D2C97"/>
    <w:rsid w:val="003D5819"/>
    <w:rsid w:val="003D60E5"/>
    <w:rsid w:val="003D62C1"/>
    <w:rsid w:val="003D6F24"/>
    <w:rsid w:val="003E0C43"/>
    <w:rsid w:val="003E182C"/>
    <w:rsid w:val="003E1E28"/>
    <w:rsid w:val="003E349C"/>
    <w:rsid w:val="003E3557"/>
    <w:rsid w:val="003E450D"/>
    <w:rsid w:val="003E52FB"/>
    <w:rsid w:val="003E571E"/>
    <w:rsid w:val="003F4697"/>
    <w:rsid w:val="003F4766"/>
    <w:rsid w:val="003F5740"/>
    <w:rsid w:val="003F6073"/>
    <w:rsid w:val="003F7F2C"/>
    <w:rsid w:val="00401D1F"/>
    <w:rsid w:val="004040E2"/>
    <w:rsid w:val="00404239"/>
    <w:rsid w:val="0040613F"/>
    <w:rsid w:val="0040654A"/>
    <w:rsid w:val="00410361"/>
    <w:rsid w:val="004108EA"/>
    <w:rsid w:val="00410F09"/>
    <w:rsid w:val="00411F5A"/>
    <w:rsid w:val="004145D8"/>
    <w:rsid w:val="00414A30"/>
    <w:rsid w:val="00414BA3"/>
    <w:rsid w:val="0042095A"/>
    <w:rsid w:val="0042120F"/>
    <w:rsid w:val="004221FC"/>
    <w:rsid w:val="00425FE0"/>
    <w:rsid w:val="0042734A"/>
    <w:rsid w:val="00431D1C"/>
    <w:rsid w:val="00431D62"/>
    <w:rsid w:val="00432A31"/>
    <w:rsid w:val="00434838"/>
    <w:rsid w:val="00435A65"/>
    <w:rsid w:val="00436D52"/>
    <w:rsid w:val="004376B4"/>
    <w:rsid w:val="00442208"/>
    <w:rsid w:val="00444AAA"/>
    <w:rsid w:val="0044578F"/>
    <w:rsid w:val="0045009C"/>
    <w:rsid w:val="004515E3"/>
    <w:rsid w:val="0045290C"/>
    <w:rsid w:val="00453FAC"/>
    <w:rsid w:val="004552E6"/>
    <w:rsid w:val="00455C8C"/>
    <w:rsid w:val="00455E0F"/>
    <w:rsid w:val="00457117"/>
    <w:rsid w:val="0045711C"/>
    <w:rsid w:val="00461994"/>
    <w:rsid w:val="00461CBE"/>
    <w:rsid w:val="00462648"/>
    <w:rsid w:val="00462B16"/>
    <w:rsid w:val="00462E4B"/>
    <w:rsid w:val="00463475"/>
    <w:rsid w:val="00465A6F"/>
    <w:rsid w:val="00467E29"/>
    <w:rsid w:val="004711A0"/>
    <w:rsid w:val="0047149B"/>
    <w:rsid w:val="00473D6C"/>
    <w:rsid w:val="00474811"/>
    <w:rsid w:val="004761EA"/>
    <w:rsid w:val="00476A14"/>
    <w:rsid w:val="004807F0"/>
    <w:rsid w:val="004810DD"/>
    <w:rsid w:val="0048216B"/>
    <w:rsid w:val="0048245E"/>
    <w:rsid w:val="004835A2"/>
    <w:rsid w:val="00484565"/>
    <w:rsid w:val="00485377"/>
    <w:rsid w:val="00485859"/>
    <w:rsid w:val="00485E96"/>
    <w:rsid w:val="004878C2"/>
    <w:rsid w:val="00492AAE"/>
    <w:rsid w:val="00493818"/>
    <w:rsid w:val="0049444B"/>
    <w:rsid w:val="0049571E"/>
    <w:rsid w:val="00495DBE"/>
    <w:rsid w:val="00496B4F"/>
    <w:rsid w:val="00497DD0"/>
    <w:rsid w:val="004A179D"/>
    <w:rsid w:val="004A1FF9"/>
    <w:rsid w:val="004A204A"/>
    <w:rsid w:val="004A2908"/>
    <w:rsid w:val="004A466D"/>
    <w:rsid w:val="004A64E1"/>
    <w:rsid w:val="004A6F55"/>
    <w:rsid w:val="004A6FBC"/>
    <w:rsid w:val="004B33AE"/>
    <w:rsid w:val="004B511D"/>
    <w:rsid w:val="004B71E6"/>
    <w:rsid w:val="004B7DC5"/>
    <w:rsid w:val="004C093C"/>
    <w:rsid w:val="004C386E"/>
    <w:rsid w:val="004C5394"/>
    <w:rsid w:val="004C5AAE"/>
    <w:rsid w:val="004D374C"/>
    <w:rsid w:val="004E196D"/>
    <w:rsid w:val="004E1C5B"/>
    <w:rsid w:val="004E4019"/>
    <w:rsid w:val="004E46A1"/>
    <w:rsid w:val="004E4866"/>
    <w:rsid w:val="004E68A0"/>
    <w:rsid w:val="004F063D"/>
    <w:rsid w:val="004F2FBD"/>
    <w:rsid w:val="004F37D9"/>
    <w:rsid w:val="004F489F"/>
    <w:rsid w:val="004F69D3"/>
    <w:rsid w:val="004F7F22"/>
    <w:rsid w:val="005003BA"/>
    <w:rsid w:val="00503776"/>
    <w:rsid w:val="005051A0"/>
    <w:rsid w:val="005079C6"/>
    <w:rsid w:val="00507BCF"/>
    <w:rsid w:val="00510919"/>
    <w:rsid w:val="005116FC"/>
    <w:rsid w:val="00511C7A"/>
    <w:rsid w:val="00511FBD"/>
    <w:rsid w:val="00512D1A"/>
    <w:rsid w:val="00514D92"/>
    <w:rsid w:val="0051654F"/>
    <w:rsid w:val="00520750"/>
    <w:rsid w:val="00524EED"/>
    <w:rsid w:val="00524F22"/>
    <w:rsid w:val="00534C31"/>
    <w:rsid w:val="0053779B"/>
    <w:rsid w:val="00540014"/>
    <w:rsid w:val="0054122A"/>
    <w:rsid w:val="00543565"/>
    <w:rsid w:val="00543B25"/>
    <w:rsid w:val="0055041E"/>
    <w:rsid w:val="00552D1B"/>
    <w:rsid w:val="00555405"/>
    <w:rsid w:val="00555C2D"/>
    <w:rsid w:val="00556172"/>
    <w:rsid w:val="0055690D"/>
    <w:rsid w:val="00556B61"/>
    <w:rsid w:val="00557E20"/>
    <w:rsid w:val="005614FF"/>
    <w:rsid w:val="005630EE"/>
    <w:rsid w:val="005639BD"/>
    <w:rsid w:val="00564FD7"/>
    <w:rsid w:val="00566DD5"/>
    <w:rsid w:val="0057205B"/>
    <w:rsid w:val="005753DD"/>
    <w:rsid w:val="0057571D"/>
    <w:rsid w:val="00576B58"/>
    <w:rsid w:val="00577258"/>
    <w:rsid w:val="0058058F"/>
    <w:rsid w:val="00580B59"/>
    <w:rsid w:val="00580BDB"/>
    <w:rsid w:val="005814C5"/>
    <w:rsid w:val="005820C3"/>
    <w:rsid w:val="005826A5"/>
    <w:rsid w:val="005835BA"/>
    <w:rsid w:val="0059240F"/>
    <w:rsid w:val="00592C93"/>
    <w:rsid w:val="00593DEB"/>
    <w:rsid w:val="0059432E"/>
    <w:rsid w:val="00595F9B"/>
    <w:rsid w:val="00596B8E"/>
    <w:rsid w:val="005A0455"/>
    <w:rsid w:val="005A04AB"/>
    <w:rsid w:val="005A163D"/>
    <w:rsid w:val="005A1691"/>
    <w:rsid w:val="005A2129"/>
    <w:rsid w:val="005A2AD6"/>
    <w:rsid w:val="005A37D0"/>
    <w:rsid w:val="005A429C"/>
    <w:rsid w:val="005A4A21"/>
    <w:rsid w:val="005A5D21"/>
    <w:rsid w:val="005A7544"/>
    <w:rsid w:val="005B1038"/>
    <w:rsid w:val="005B45F3"/>
    <w:rsid w:val="005B4BA2"/>
    <w:rsid w:val="005B63BE"/>
    <w:rsid w:val="005B7128"/>
    <w:rsid w:val="005C00E8"/>
    <w:rsid w:val="005C3861"/>
    <w:rsid w:val="005C4F04"/>
    <w:rsid w:val="005C5CA1"/>
    <w:rsid w:val="005C6575"/>
    <w:rsid w:val="005D1A0D"/>
    <w:rsid w:val="005D1A49"/>
    <w:rsid w:val="005D5255"/>
    <w:rsid w:val="005D73A5"/>
    <w:rsid w:val="005E051E"/>
    <w:rsid w:val="005E0675"/>
    <w:rsid w:val="005E5406"/>
    <w:rsid w:val="005E5CE7"/>
    <w:rsid w:val="005E5F3C"/>
    <w:rsid w:val="005E6B48"/>
    <w:rsid w:val="005E703A"/>
    <w:rsid w:val="005F1C21"/>
    <w:rsid w:val="005F2B82"/>
    <w:rsid w:val="005F2F14"/>
    <w:rsid w:val="005F36C7"/>
    <w:rsid w:val="005F3BFB"/>
    <w:rsid w:val="005F5829"/>
    <w:rsid w:val="005F5EA2"/>
    <w:rsid w:val="005F7A27"/>
    <w:rsid w:val="00601EF2"/>
    <w:rsid w:val="006029DC"/>
    <w:rsid w:val="00605E5B"/>
    <w:rsid w:val="00615E2B"/>
    <w:rsid w:val="00616868"/>
    <w:rsid w:val="00617103"/>
    <w:rsid w:val="00617E38"/>
    <w:rsid w:val="006262A1"/>
    <w:rsid w:val="0062708F"/>
    <w:rsid w:val="00632877"/>
    <w:rsid w:val="006333A3"/>
    <w:rsid w:val="00635445"/>
    <w:rsid w:val="00640E75"/>
    <w:rsid w:val="006410AD"/>
    <w:rsid w:val="006439B0"/>
    <w:rsid w:val="00644A47"/>
    <w:rsid w:val="00644FD8"/>
    <w:rsid w:val="00645A38"/>
    <w:rsid w:val="00646C84"/>
    <w:rsid w:val="0064707F"/>
    <w:rsid w:val="00650164"/>
    <w:rsid w:val="006502DE"/>
    <w:rsid w:val="0065103E"/>
    <w:rsid w:val="00655E8B"/>
    <w:rsid w:val="00663015"/>
    <w:rsid w:val="0066379F"/>
    <w:rsid w:val="0066382F"/>
    <w:rsid w:val="0066564F"/>
    <w:rsid w:val="006657BA"/>
    <w:rsid w:val="006658AC"/>
    <w:rsid w:val="00665999"/>
    <w:rsid w:val="00666C10"/>
    <w:rsid w:val="00670B63"/>
    <w:rsid w:val="00672DBD"/>
    <w:rsid w:val="00672F3D"/>
    <w:rsid w:val="00674947"/>
    <w:rsid w:val="006768B4"/>
    <w:rsid w:val="00680741"/>
    <w:rsid w:val="00683C35"/>
    <w:rsid w:val="0069082C"/>
    <w:rsid w:val="00690F78"/>
    <w:rsid w:val="00692B41"/>
    <w:rsid w:val="00694237"/>
    <w:rsid w:val="0069472D"/>
    <w:rsid w:val="006968D4"/>
    <w:rsid w:val="006969F8"/>
    <w:rsid w:val="0069707F"/>
    <w:rsid w:val="006A00FD"/>
    <w:rsid w:val="006A21AB"/>
    <w:rsid w:val="006A4590"/>
    <w:rsid w:val="006A7893"/>
    <w:rsid w:val="006A7E8B"/>
    <w:rsid w:val="006B3FFB"/>
    <w:rsid w:val="006B495A"/>
    <w:rsid w:val="006B5223"/>
    <w:rsid w:val="006B5F09"/>
    <w:rsid w:val="006B679C"/>
    <w:rsid w:val="006C1957"/>
    <w:rsid w:val="006C19E2"/>
    <w:rsid w:val="006C5521"/>
    <w:rsid w:val="006C6617"/>
    <w:rsid w:val="006C6836"/>
    <w:rsid w:val="006C78A7"/>
    <w:rsid w:val="006D0DDC"/>
    <w:rsid w:val="006D1635"/>
    <w:rsid w:val="006D19CC"/>
    <w:rsid w:val="006D2A91"/>
    <w:rsid w:val="006D41BF"/>
    <w:rsid w:val="006D70CC"/>
    <w:rsid w:val="006E0FBF"/>
    <w:rsid w:val="006E1346"/>
    <w:rsid w:val="006E28E0"/>
    <w:rsid w:val="006E4A3D"/>
    <w:rsid w:val="006E6108"/>
    <w:rsid w:val="006E6E7B"/>
    <w:rsid w:val="006F2421"/>
    <w:rsid w:val="006F3033"/>
    <w:rsid w:val="006F49EC"/>
    <w:rsid w:val="006F55FC"/>
    <w:rsid w:val="006F6746"/>
    <w:rsid w:val="006F7E93"/>
    <w:rsid w:val="00700920"/>
    <w:rsid w:val="00700F1C"/>
    <w:rsid w:val="00703F67"/>
    <w:rsid w:val="00705833"/>
    <w:rsid w:val="00707402"/>
    <w:rsid w:val="00710CFC"/>
    <w:rsid w:val="007132E5"/>
    <w:rsid w:val="00713FA0"/>
    <w:rsid w:val="007154AF"/>
    <w:rsid w:val="0071686E"/>
    <w:rsid w:val="007169FC"/>
    <w:rsid w:val="007174C3"/>
    <w:rsid w:val="00717EA0"/>
    <w:rsid w:val="00722196"/>
    <w:rsid w:val="00722AF6"/>
    <w:rsid w:val="00723EBD"/>
    <w:rsid w:val="00724EB0"/>
    <w:rsid w:val="007251B2"/>
    <w:rsid w:val="00725417"/>
    <w:rsid w:val="00725773"/>
    <w:rsid w:val="00725FAB"/>
    <w:rsid w:val="007269F7"/>
    <w:rsid w:val="00727BA4"/>
    <w:rsid w:val="00730146"/>
    <w:rsid w:val="0073134E"/>
    <w:rsid w:val="007318EE"/>
    <w:rsid w:val="00731AA8"/>
    <w:rsid w:val="00733A3C"/>
    <w:rsid w:val="00734ECA"/>
    <w:rsid w:val="00736393"/>
    <w:rsid w:val="00736F27"/>
    <w:rsid w:val="007375B7"/>
    <w:rsid w:val="00743E7D"/>
    <w:rsid w:val="00744ACB"/>
    <w:rsid w:val="00744D8A"/>
    <w:rsid w:val="00746AA9"/>
    <w:rsid w:val="00747689"/>
    <w:rsid w:val="0075052C"/>
    <w:rsid w:val="007510C6"/>
    <w:rsid w:val="00751431"/>
    <w:rsid w:val="00752753"/>
    <w:rsid w:val="00752E79"/>
    <w:rsid w:val="0075331F"/>
    <w:rsid w:val="00754BBC"/>
    <w:rsid w:val="00756A98"/>
    <w:rsid w:val="00756AA6"/>
    <w:rsid w:val="00757B8C"/>
    <w:rsid w:val="0076072E"/>
    <w:rsid w:val="00761B3F"/>
    <w:rsid w:val="00761BE3"/>
    <w:rsid w:val="007629FB"/>
    <w:rsid w:val="00763D66"/>
    <w:rsid w:val="0077094F"/>
    <w:rsid w:val="00770FB9"/>
    <w:rsid w:val="00771E62"/>
    <w:rsid w:val="0077435E"/>
    <w:rsid w:val="00780AE7"/>
    <w:rsid w:val="007836FA"/>
    <w:rsid w:val="00785D40"/>
    <w:rsid w:val="00786A75"/>
    <w:rsid w:val="00793CB4"/>
    <w:rsid w:val="007A0AAC"/>
    <w:rsid w:val="007A1723"/>
    <w:rsid w:val="007A1DC3"/>
    <w:rsid w:val="007A2DFF"/>
    <w:rsid w:val="007A34A9"/>
    <w:rsid w:val="007A3C55"/>
    <w:rsid w:val="007A428E"/>
    <w:rsid w:val="007A43F2"/>
    <w:rsid w:val="007A4787"/>
    <w:rsid w:val="007A4DDF"/>
    <w:rsid w:val="007A5A17"/>
    <w:rsid w:val="007A78E4"/>
    <w:rsid w:val="007B0F16"/>
    <w:rsid w:val="007B4136"/>
    <w:rsid w:val="007B421A"/>
    <w:rsid w:val="007B4E9C"/>
    <w:rsid w:val="007B5146"/>
    <w:rsid w:val="007B5BBB"/>
    <w:rsid w:val="007C14D7"/>
    <w:rsid w:val="007C2075"/>
    <w:rsid w:val="007C29C1"/>
    <w:rsid w:val="007C5023"/>
    <w:rsid w:val="007C73DD"/>
    <w:rsid w:val="007C749B"/>
    <w:rsid w:val="007C7A3E"/>
    <w:rsid w:val="007C7B74"/>
    <w:rsid w:val="007D055B"/>
    <w:rsid w:val="007D10F2"/>
    <w:rsid w:val="007D24B4"/>
    <w:rsid w:val="007D31D9"/>
    <w:rsid w:val="007D3B8D"/>
    <w:rsid w:val="007D4FDD"/>
    <w:rsid w:val="007E22AA"/>
    <w:rsid w:val="007E49E6"/>
    <w:rsid w:val="007E6D42"/>
    <w:rsid w:val="007E797A"/>
    <w:rsid w:val="007F064F"/>
    <w:rsid w:val="007F16D3"/>
    <w:rsid w:val="007F2F6E"/>
    <w:rsid w:val="007F3DC4"/>
    <w:rsid w:val="007F7CA9"/>
    <w:rsid w:val="007F7EF3"/>
    <w:rsid w:val="008044B9"/>
    <w:rsid w:val="00806F5D"/>
    <w:rsid w:val="00811AB3"/>
    <w:rsid w:val="00812637"/>
    <w:rsid w:val="008135F9"/>
    <w:rsid w:val="008157BF"/>
    <w:rsid w:val="0081597D"/>
    <w:rsid w:val="0082087B"/>
    <w:rsid w:val="00822C5A"/>
    <w:rsid w:val="00822E18"/>
    <w:rsid w:val="0082321B"/>
    <w:rsid w:val="0082329D"/>
    <w:rsid w:val="00824472"/>
    <w:rsid w:val="008245DD"/>
    <w:rsid w:val="00824F49"/>
    <w:rsid w:val="00825979"/>
    <w:rsid w:val="0082631C"/>
    <w:rsid w:val="0082707D"/>
    <w:rsid w:val="00827E36"/>
    <w:rsid w:val="00827FA5"/>
    <w:rsid w:val="00831C6B"/>
    <w:rsid w:val="008327A2"/>
    <w:rsid w:val="00833379"/>
    <w:rsid w:val="00835580"/>
    <w:rsid w:val="00835875"/>
    <w:rsid w:val="008367AB"/>
    <w:rsid w:val="00840D03"/>
    <w:rsid w:val="00840F4D"/>
    <w:rsid w:val="00844FAA"/>
    <w:rsid w:val="00854234"/>
    <w:rsid w:val="0085433A"/>
    <w:rsid w:val="00857B01"/>
    <w:rsid w:val="00857B63"/>
    <w:rsid w:val="00860605"/>
    <w:rsid w:val="00861CB4"/>
    <w:rsid w:val="00861E22"/>
    <w:rsid w:val="0086303D"/>
    <w:rsid w:val="00863666"/>
    <w:rsid w:val="008637A0"/>
    <w:rsid w:val="00863963"/>
    <w:rsid w:val="00865339"/>
    <w:rsid w:val="0086774C"/>
    <w:rsid w:val="00867BB6"/>
    <w:rsid w:val="00870793"/>
    <w:rsid w:val="008712A1"/>
    <w:rsid w:val="0087286B"/>
    <w:rsid w:val="008729FD"/>
    <w:rsid w:val="0088146F"/>
    <w:rsid w:val="008819FB"/>
    <w:rsid w:val="00883772"/>
    <w:rsid w:val="00883A3D"/>
    <w:rsid w:val="00883C72"/>
    <w:rsid w:val="00883D90"/>
    <w:rsid w:val="00886C9A"/>
    <w:rsid w:val="0089150E"/>
    <w:rsid w:val="00891725"/>
    <w:rsid w:val="00892A38"/>
    <w:rsid w:val="00892E90"/>
    <w:rsid w:val="00895EA6"/>
    <w:rsid w:val="00896E2E"/>
    <w:rsid w:val="00897B54"/>
    <w:rsid w:val="008A2866"/>
    <w:rsid w:val="008A4B36"/>
    <w:rsid w:val="008B02E1"/>
    <w:rsid w:val="008B163C"/>
    <w:rsid w:val="008B3149"/>
    <w:rsid w:val="008B33A7"/>
    <w:rsid w:val="008B61C4"/>
    <w:rsid w:val="008B6587"/>
    <w:rsid w:val="008B6EBB"/>
    <w:rsid w:val="008B7733"/>
    <w:rsid w:val="008B7B9A"/>
    <w:rsid w:val="008C13B9"/>
    <w:rsid w:val="008C46C3"/>
    <w:rsid w:val="008C7919"/>
    <w:rsid w:val="008D4E34"/>
    <w:rsid w:val="008D5F0F"/>
    <w:rsid w:val="008E0523"/>
    <w:rsid w:val="008E3151"/>
    <w:rsid w:val="008E4C33"/>
    <w:rsid w:val="008E5734"/>
    <w:rsid w:val="008E5778"/>
    <w:rsid w:val="008E615D"/>
    <w:rsid w:val="008F200A"/>
    <w:rsid w:val="008F27C3"/>
    <w:rsid w:val="008F4B5D"/>
    <w:rsid w:val="008F53C2"/>
    <w:rsid w:val="008F6619"/>
    <w:rsid w:val="009000C2"/>
    <w:rsid w:val="00900496"/>
    <w:rsid w:val="0090412B"/>
    <w:rsid w:val="00905318"/>
    <w:rsid w:val="00905797"/>
    <w:rsid w:val="00912A58"/>
    <w:rsid w:val="00917425"/>
    <w:rsid w:val="00920C33"/>
    <w:rsid w:val="00920C7D"/>
    <w:rsid w:val="00920D93"/>
    <w:rsid w:val="00921137"/>
    <w:rsid w:val="009217BF"/>
    <w:rsid w:val="009227DD"/>
    <w:rsid w:val="00923A7B"/>
    <w:rsid w:val="0092655D"/>
    <w:rsid w:val="00926975"/>
    <w:rsid w:val="00926EA7"/>
    <w:rsid w:val="00927728"/>
    <w:rsid w:val="00931925"/>
    <w:rsid w:val="009333B3"/>
    <w:rsid w:val="00935EB1"/>
    <w:rsid w:val="00935FA6"/>
    <w:rsid w:val="00940586"/>
    <w:rsid w:val="00940C9A"/>
    <w:rsid w:val="00941DE5"/>
    <w:rsid w:val="00942BB8"/>
    <w:rsid w:val="00943EED"/>
    <w:rsid w:val="00944577"/>
    <w:rsid w:val="009452EA"/>
    <w:rsid w:val="00950FE2"/>
    <w:rsid w:val="009519D9"/>
    <w:rsid w:val="009531CA"/>
    <w:rsid w:val="009543E4"/>
    <w:rsid w:val="009557C3"/>
    <w:rsid w:val="00955C67"/>
    <w:rsid w:val="00960858"/>
    <w:rsid w:val="00961BA4"/>
    <w:rsid w:val="00961C8B"/>
    <w:rsid w:val="00962DA6"/>
    <w:rsid w:val="0096643D"/>
    <w:rsid w:val="00966659"/>
    <w:rsid w:val="00966F8E"/>
    <w:rsid w:val="00967397"/>
    <w:rsid w:val="00970279"/>
    <w:rsid w:val="009726F5"/>
    <w:rsid w:val="0097274A"/>
    <w:rsid w:val="00975A6C"/>
    <w:rsid w:val="00976B64"/>
    <w:rsid w:val="00976C54"/>
    <w:rsid w:val="009772FE"/>
    <w:rsid w:val="0098055B"/>
    <w:rsid w:val="00981469"/>
    <w:rsid w:val="0098166B"/>
    <w:rsid w:val="00981B6C"/>
    <w:rsid w:val="00981DB3"/>
    <w:rsid w:val="009824F6"/>
    <w:rsid w:val="00982926"/>
    <w:rsid w:val="00982F8B"/>
    <w:rsid w:val="00983683"/>
    <w:rsid w:val="009836C7"/>
    <w:rsid w:val="009842F6"/>
    <w:rsid w:val="00985484"/>
    <w:rsid w:val="009925BB"/>
    <w:rsid w:val="0099460E"/>
    <w:rsid w:val="009953EC"/>
    <w:rsid w:val="00995841"/>
    <w:rsid w:val="009965D4"/>
    <w:rsid w:val="009968E2"/>
    <w:rsid w:val="009A4114"/>
    <w:rsid w:val="009A4831"/>
    <w:rsid w:val="009A4BD9"/>
    <w:rsid w:val="009A5CEB"/>
    <w:rsid w:val="009A6405"/>
    <w:rsid w:val="009A792B"/>
    <w:rsid w:val="009B064B"/>
    <w:rsid w:val="009B2FD9"/>
    <w:rsid w:val="009B5170"/>
    <w:rsid w:val="009B5EF4"/>
    <w:rsid w:val="009B63AF"/>
    <w:rsid w:val="009B6597"/>
    <w:rsid w:val="009B72F9"/>
    <w:rsid w:val="009C1430"/>
    <w:rsid w:val="009C1FFE"/>
    <w:rsid w:val="009C30EF"/>
    <w:rsid w:val="009C344A"/>
    <w:rsid w:val="009C4297"/>
    <w:rsid w:val="009C49F4"/>
    <w:rsid w:val="009C5877"/>
    <w:rsid w:val="009C5BA7"/>
    <w:rsid w:val="009C6F16"/>
    <w:rsid w:val="009D1FB3"/>
    <w:rsid w:val="009D4867"/>
    <w:rsid w:val="009D4D17"/>
    <w:rsid w:val="009D5415"/>
    <w:rsid w:val="009D5C5E"/>
    <w:rsid w:val="009D65E3"/>
    <w:rsid w:val="009D7B50"/>
    <w:rsid w:val="009E0F9E"/>
    <w:rsid w:val="009E345F"/>
    <w:rsid w:val="009E3D6E"/>
    <w:rsid w:val="009E459A"/>
    <w:rsid w:val="009E5921"/>
    <w:rsid w:val="009F1BDD"/>
    <w:rsid w:val="009F23F1"/>
    <w:rsid w:val="009F2C3F"/>
    <w:rsid w:val="009F2DDA"/>
    <w:rsid w:val="009F2F97"/>
    <w:rsid w:val="009F4F27"/>
    <w:rsid w:val="009F58B8"/>
    <w:rsid w:val="009F765B"/>
    <w:rsid w:val="00A00614"/>
    <w:rsid w:val="00A03C83"/>
    <w:rsid w:val="00A04360"/>
    <w:rsid w:val="00A1026F"/>
    <w:rsid w:val="00A12455"/>
    <w:rsid w:val="00A15378"/>
    <w:rsid w:val="00A1563C"/>
    <w:rsid w:val="00A1591D"/>
    <w:rsid w:val="00A15A6D"/>
    <w:rsid w:val="00A15AF6"/>
    <w:rsid w:val="00A16FD4"/>
    <w:rsid w:val="00A17A09"/>
    <w:rsid w:val="00A20CFB"/>
    <w:rsid w:val="00A21637"/>
    <w:rsid w:val="00A22DF9"/>
    <w:rsid w:val="00A23BD1"/>
    <w:rsid w:val="00A252F2"/>
    <w:rsid w:val="00A25AEE"/>
    <w:rsid w:val="00A25B51"/>
    <w:rsid w:val="00A26B6C"/>
    <w:rsid w:val="00A270F0"/>
    <w:rsid w:val="00A30333"/>
    <w:rsid w:val="00A32ED6"/>
    <w:rsid w:val="00A343FB"/>
    <w:rsid w:val="00A355C0"/>
    <w:rsid w:val="00A360CA"/>
    <w:rsid w:val="00A37D85"/>
    <w:rsid w:val="00A37EF2"/>
    <w:rsid w:val="00A40476"/>
    <w:rsid w:val="00A42F2D"/>
    <w:rsid w:val="00A43E81"/>
    <w:rsid w:val="00A44613"/>
    <w:rsid w:val="00A44644"/>
    <w:rsid w:val="00A4495D"/>
    <w:rsid w:val="00A451B7"/>
    <w:rsid w:val="00A4540C"/>
    <w:rsid w:val="00A45CF2"/>
    <w:rsid w:val="00A51684"/>
    <w:rsid w:val="00A522C9"/>
    <w:rsid w:val="00A52C5D"/>
    <w:rsid w:val="00A53120"/>
    <w:rsid w:val="00A537AE"/>
    <w:rsid w:val="00A53C03"/>
    <w:rsid w:val="00A56873"/>
    <w:rsid w:val="00A57831"/>
    <w:rsid w:val="00A61B4A"/>
    <w:rsid w:val="00A628ED"/>
    <w:rsid w:val="00A63E17"/>
    <w:rsid w:val="00A648DC"/>
    <w:rsid w:val="00A70A38"/>
    <w:rsid w:val="00A718BD"/>
    <w:rsid w:val="00A7400B"/>
    <w:rsid w:val="00A770DD"/>
    <w:rsid w:val="00A80EA5"/>
    <w:rsid w:val="00A81623"/>
    <w:rsid w:val="00A82338"/>
    <w:rsid w:val="00A82DC1"/>
    <w:rsid w:val="00A83959"/>
    <w:rsid w:val="00A861F1"/>
    <w:rsid w:val="00A90C53"/>
    <w:rsid w:val="00A91F1D"/>
    <w:rsid w:val="00A9610D"/>
    <w:rsid w:val="00A96182"/>
    <w:rsid w:val="00AA0C62"/>
    <w:rsid w:val="00AA385E"/>
    <w:rsid w:val="00AA4CED"/>
    <w:rsid w:val="00AA5EF7"/>
    <w:rsid w:val="00AA6760"/>
    <w:rsid w:val="00AA7539"/>
    <w:rsid w:val="00AA7EAC"/>
    <w:rsid w:val="00AB0540"/>
    <w:rsid w:val="00AB08A9"/>
    <w:rsid w:val="00AB1E1B"/>
    <w:rsid w:val="00AB1F09"/>
    <w:rsid w:val="00AB350B"/>
    <w:rsid w:val="00AB417B"/>
    <w:rsid w:val="00AB5C60"/>
    <w:rsid w:val="00AB64F9"/>
    <w:rsid w:val="00AB6CD3"/>
    <w:rsid w:val="00AB7946"/>
    <w:rsid w:val="00AC0597"/>
    <w:rsid w:val="00AC1152"/>
    <w:rsid w:val="00AC432F"/>
    <w:rsid w:val="00AD0C47"/>
    <w:rsid w:val="00AD145D"/>
    <w:rsid w:val="00AD3206"/>
    <w:rsid w:val="00AD5BAB"/>
    <w:rsid w:val="00AD61FC"/>
    <w:rsid w:val="00AD62B8"/>
    <w:rsid w:val="00AD70F7"/>
    <w:rsid w:val="00AD751D"/>
    <w:rsid w:val="00AD76E7"/>
    <w:rsid w:val="00AE1F2C"/>
    <w:rsid w:val="00AE38E1"/>
    <w:rsid w:val="00AE39B2"/>
    <w:rsid w:val="00AE53D7"/>
    <w:rsid w:val="00AE6F5E"/>
    <w:rsid w:val="00AF0599"/>
    <w:rsid w:val="00AF2C91"/>
    <w:rsid w:val="00AF3818"/>
    <w:rsid w:val="00AF39CA"/>
    <w:rsid w:val="00AF4089"/>
    <w:rsid w:val="00AF4FD9"/>
    <w:rsid w:val="00AF57A8"/>
    <w:rsid w:val="00AF6F70"/>
    <w:rsid w:val="00B01610"/>
    <w:rsid w:val="00B04067"/>
    <w:rsid w:val="00B04414"/>
    <w:rsid w:val="00B0454E"/>
    <w:rsid w:val="00B04DAB"/>
    <w:rsid w:val="00B07A0C"/>
    <w:rsid w:val="00B11411"/>
    <w:rsid w:val="00B1183A"/>
    <w:rsid w:val="00B1293B"/>
    <w:rsid w:val="00B12B86"/>
    <w:rsid w:val="00B12F94"/>
    <w:rsid w:val="00B150DA"/>
    <w:rsid w:val="00B15735"/>
    <w:rsid w:val="00B15936"/>
    <w:rsid w:val="00B16D4C"/>
    <w:rsid w:val="00B23238"/>
    <w:rsid w:val="00B24105"/>
    <w:rsid w:val="00B2430E"/>
    <w:rsid w:val="00B245D2"/>
    <w:rsid w:val="00B246F2"/>
    <w:rsid w:val="00B25544"/>
    <w:rsid w:val="00B25BF3"/>
    <w:rsid w:val="00B25C85"/>
    <w:rsid w:val="00B30C3A"/>
    <w:rsid w:val="00B31CD1"/>
    <w:rsid w:val="00B326D3"/>
    <w:rsid w:val="00B3500C"/>
    <w:rsid w:val="00B36F3E"/>
    <w:rsid w:val="00B374EC"/>
    <w:rsid w:val="00B425FE"/>
    <w:rsid w:val="00B4276E"/>
    <w:rsid w:val="00B42E39"/>
    <w:rsid w:val="00B44386"/>
    <w:rsid w:val="00B47675"/>
    <w:rsid w:val="00B52F69"/>
    <w:rsid w:val="00B54293"/>
    <w:rsid w:val="00B54C46"/>
    <w:rsid w:val="00B55DAB"/>
    <w:rsid w:val="00B57090"/>
    <w:rsid w:val="00B606F2"/>
    <w:rsid w:val="00B608F0"/>
    <w:rsid w:val="00B6247E"/>
    <w:rsid w:val="00B65243"/>
    <w:rsid w:val="00B6655A"/>
    <w:rsid w:val="00B66D8E"/>
    <w:rsid w:val="00B67249"/>
    <w:rsid w:val="00B67E55"/>
    <w:rsid w:val="00B72617"/>
    <w:rsid w:val="00B7362B"/>
    <w:rsid w:val="00B73699"/>
    <w:rsid w:val="00B73BB0"/>
    <w:rsid w:val="00B73F12"/>
    <w:rsid w:val="00B752A3"/>
    <w:rsid w:val="00B75523"/>
    <w:rsid w:val="00B77061"/>
    <w:rsid w:val="00B773B5"/>
    <w:rsid w:val="00B77DD3"/>
    <w:rsid w:val="00B81465"/>
    <w:rsid w:val="00B824F6"/>
    <w:rsid w:val="00B82D54"/>
    <w:rsid w:val="00B8325F"/>
    <w:rsid w:val="00B85823"/>
    <w:rsid w:val="00B861D6"/>
    <w:rsid w:val="00B912CD"/>
    <w:rsid w:val="00B93010"/>
    <w:rsid w:val="00B93CE5"/>
    <w:rsid w:val="00B9601D"/>
    <w:rsid w:val="00BA44E4"/>
    <w:rsid w:val="00BA4C3D"/>
    <w:rsid w:val="00BA4D06"/>
    <w:rsid w:val="00BA530B"/>
    <w:rsid w:val="00BA5DE6"/>
    <w:rsid w:val="00BB27F4"/>
    <w:rsid w:val="00BB4E26"/>
    <w:rsid w:val="00BB74DB"/>
    <w:rsid w:val="00BC18A6"/>
    <w:rsid w:val="00BC1C14"/>
    <w:rsid w:val="00BC2271"/>
    <w:rsid w:val="00BC5C07"/>
    <w:rsid w:val="00BD082E"/>
    <w:rsid w:val="00BD198B"/>
    <w:rsid w:val="00BD33D9"/>
    <w:rsid w:val="00BD56E7"/>
    <w:rsid w:val="00BD7377"/>
    <w:rsid w:val="00BD7DA5"/>
    <w:rsid w:val="00BE133A"/>
    <w:rsid w:val="00BE2368"/>
    <w:rsid w:val="00BE44C2"/>
    <w:rsid w:val="00BE4785"/>
    <w:rsid w:val="00BE48EA"/>
    <w:rsid w:val="00BE504E"/>
    <w:rsid w:val="00BE5698"/>
    <w:rsid w:val="00BF069A"/>
    <w:rsid w:val="00BF1809"/>
    <w:rsid w:val="00BF18C3"/>
    <w:rsid w:val="00BF2045"/>
    <w:rsid w:val="00BF276C"/>
    <w:rsid w:val="00BF6B6D"/>
    <w:rsid w:val="00C04677"/>
    <w:rsid w:val="00C06AE4"/>
    <w:rsid w:val="00C07345"/>
    <w:rsid w:val="00C11B99"/>
    <w:rsid w:val="00C21E52"/>
    <w:rsid w:val="00C23088"/>
    <w:rsid w:val="00C23437"/>
    <w:rsid w:val="00C26345"/>
    <w:rsid w:val="00C26A67"/>
    <w:rsid w:val="00C2756D"/>
    <w:rsid w:val="00C33892"/>
    <w:rsid w:val="00C341BE"/>
    <w:rsid w:val="00C359F1"/>
    <w:rsid w:val="00C35A07"/>
    <w:rsid w:val="00C35A6F"/>
    <w:rsid w:val="00C40F96"/>
    <w:rsid w:val="00C41AF0"/>
    <w:rsid w:val="00C44E20"/>
    <w:rsid w:val="00C5085A"/>
    <w:rsid w:val="00C5278D"/>
    <w:rsid w:val="00C559AC"/>
    <w:rsid w:val="00C60077"/>
    <w:rsid w:val="00C61745"/>
    <w:rsid w:val="00C63177"/>
    <w:rsid w:val="00C646B9"/>
    <w:rsid w:val="00C6539B"/>
    <w:rsid w:val="00C70699"/>
    <w:rsid w:val="00C7157F"/>
    <w:rsid w:val="00C71FA0"/>
    <w:rsid w:val="00C72DB8"/>
    <w:rsid w:val="00C809D6"/>
    <w:rsid w:val="00C80D4D"/>
    <w:rsid w:val="00C80FE7"/>
    <w:rsid w:val="00C81B46"/>
    <w:rsid w:val="00C82A5C"/>
    <w:rsid w:val="00C836E0"/>
    <w:rsid w:val="00C843CC"/>
    <w:rsid w:val="00C85BA2"/>
    <w:rsid w:val="00C86695"/>
    <w:rsid w:val="00C91C87"/>
    <w:rsid w:val="00C92505"/>
    <w:rsid w:val="00C9416B"/>
    <w:rsid w:val="00C944D4"/>
    <w:rsid w:val="00C9567A"/>
    <w:rsid w:val="00C95BA2"/>
    <w:rsid w:val="00C9677D"/>
    <w:rsid w:val="00CA09AB"/>
    <w:rsid w:val="00CA1069"/>
    <w:rsid w:val="00CA1D6E"/>
    <w:rsid w:val="00CA319E"/>
    <w:rsid w:val="00CA3EF5"/>
    <w:rsid w:val="00CA3F6C"/>
    <w:rsid w:val="00CA4190"/>
    <w:rsid w:val="00CA4DD6"/>
    <w:rsid w:val="00CA6395"/>
    <w:rsid w:val="00CA69F6"/>
    <w:rsid w:val="00CA7415"/>
    <w:rsid w:val="00CB0958"/>
    <w:rsid w:val="00CB113B"/>
    <w:rsid w:val="00CB5BC4"/>
    <w:rsid w:val="00CB779A"/>
    <w:rsid w:val="00CC000A"/>
    <w:rsid w:val="00CC09A9"/>
    <w:rsid w:val="00CC20AD"/>
    <w:rsid w:val="00CC6F3E"/>
    <w:rsid w:val="00CD23D6"/>
    <w:rsid w:val="00CD33E1"/>
    <w:rsid w:val="00CD628E"/>
    <w:rsid w:val="00CD750F"/>
    <w:rsid w:val="00CD7746"/>
    <w:rsid w:val="00CD7ED1"/>
    <w:rsid w:val="00CE3AF6"/>
    <w:rsid w:val="00CE59DD"/>
    <w:rsid w:val="00CF0C21"/>
    <w:rsid w:val="00CF290C"/>
    <w:rsid w:val="00CF66E4"/>
    <w:rsid w:val="00CF7446"/>
    <w:rsid w:val="00D04688"/>
    <w:rsid w:val="00D058C9"/>
    <w:rsid w:val="00D07189"/>
    <w:rsid w:val="00D0721D"/>
    <w:rsid w:val="00D112F1"/>
    <w:rsid w:val="00D134B3"/>
    <w:rsid w:val="00D136EA"/>
    <w:rsid w:val="00D1426D"/>
    <w:rsid w:val="00D147BA"/>
    <w:rsid w:val="00D14A7A"/>
    <w:rsid w:val="00D15B52"/>
    <w:rsid w:val="00D17F94"/>
    <w:rsid w:val="00D21604"/>
    <w:rsid w:val="00D22784"/>
    <w:rsid w:val="00D242E4"/>
    <w:rsid w:val="00D2451A"/>
    <w:rsid w:val="00D27AC8"/>
    <w:rsid w:val="00D31900"/>
    <w:rsid w:val="00D32BB2"/>
    <w:rsid w:val="00D34184"/>
    <w:rsid w:val="00D35061"/>
    <w:rsid w:val="00D43361"/>
    <w:rsid w:val="00D45F4A"/>
    <w:rsid w:val="00D47319"/>
    <w:rsid w:val="00D50BF3"/>
    <w:rsid w:val="00D51854"/>
    <w:rsid w:val="00D53A6B"/>
    <w:rsid w:val="00D53B5E"/>
    <w:rsid w:val="00D54305"/>
    <w:rsid w:val="00D55477"/>
    <w:rsid w:val="00D557AB"/>
    <w:rsid w:val="00D5717E"/>
    <w:rsid w:val="00D60A09"/>
    <w:rsid w:val="00D612BB"/>
    <w:rsid w:val="00D61B5D"/>
    <w:rsid w:val="00D61D02"/>
    <w:rsid w:val="00D62348"/>
    <w:rsid w:val="00D628B7"/>
    <w:rsid w:val="00D6459C"/>
    <w:rsid w:val="00D65D1C"/>
    <w:rsid w:val="00D66254"/>
    <w:rsid w:val="00D674A5"/>
    <w:rsid w:val="00D67751"/>
    <w:rsid w:val="00D73AD3"/>
    <w:rsid w:val="00D77447"/>
    <w:rsid w:val="00D81066"/>
    <w:rsid w:val="00D82314"/>
    <w:rsid w:val="00D852D1"/>
    <w:rsid w:val="00D86C00"/>
    <w:rsid w:val="00D87025"/>
    <w:rsid w:val="00D8770E"/>
    <w:rsid w:val="00D94D20"/>
    <w:rsid w:val="00D96485"/>
    <w:rsid w:val="00D97B1A"/>
    <w:rsid w:val="00D97D3B"/>
    <w:rsid w:val="00D97E8E"/>
    <w:rsid w:val="00DA2D70"/>
    <w:rsid w:val="00DA4652"/>
    <w:rsid w:val="00DA48EF"/>
    <w:rsid w:val="00DA4B23"/>
    <w:rsid w:val="00DA585E"/>
    <w:rsid w:val="00DA67C4"/>
    <w:rsid w:val="00DA6F32"/>
    <w:rsid w:val="00DB09E6"/>
    <w:rsid w:val="00DB4037"/>
    <w:rsid w:val="00DB4739"/>
    <w:rsid w:val="00DB5E98"/>
    <w:rsid w:val="00DB64BD"/>
    <w:rsid w:val="00DB711E"/>
    <w:rsid w:val="00DC12FF"/>
    <w:rsid w:val="00DC32E4"/>
    <w:rsid w:val="00DC43CE"/>
    <w:rsid w:val="00DC514A"/>
    <w:rsid w:val="00DD03FC"/>
    <w:rsid w:val="00DD04FB"/>
    <w:rsid w:val="00DD3432"/>
    <w:rsid w:val="00DD55C2"/>
    <w:rsid w:val="00DD65DD"/>
    <w:rsid w:val="00DD7250"/>
    <w:rsid w:val="00DE5633"/>
    <w:rsid w:val="00DE5EE5"/>
    <w:rsid w:val="00DE6639"/>
    <w:rsid w:val="00DF0CB2"/>
    <w:rsid w:val="00DF10A1"/>
    <w:rsid w:val="00DF314E"/>
    <w:rsid w:val="00DF3960"/>
    <w:rsid w:val="00DF61B8"/>
    <w:rsid w:val="00DF78DB"/>
    <w:rsid w:val="00DF7BA7"/>
    <w:rsid w:val="00DF7F20"/>
    <w:rsid w:val="00E01561"/>
    <w:rsid w:val="00E01C1E"/>
    <w:rsid w:val="00E02C9C"/>
    <w:rsid w:val="00E0305F"/>
    <w:rsid w:val="00E078B7"/>
    <w:rsid w:val="00E10B1E"/>
    <w:rsid w:val="00E11AF0"/>
    <w:rsid w:val="00E14C36"/>
    <w:rsid w:val="00E1733A"/>
    <w:rsid w:val="00E178A8"/>
    <w:rsid w:val="00E20913"/>
    <w:rsid w:val="00E215C9"/>
    <w:rsid w:val="00E224EE"/>
    <w:rsid w:val="00E22936"/>
    <w:rsid w:val="00E24206"/>
    <w:rsid w:val="00E272BA"/>
    <w:rsid w:val="00E31AA8"/>
    <w:rsid w:val="00E32428"/>
    <w:rsid w:val="00E33E1F"/>
    <w:rsid w:val="00E34523"/>
    <w:rsid w:val="00E34B08"/>
    <w:rsid w:val="00E357F2"/>
    <w:rsid w:val="00E35A48"/>
    <w:rsid w:val="00E364CA"/>
    <w:rsid w:val="00E36DE5"/>
    <w:rsid w:val="00E376E4"/>
    <w:rsid w:val="00E37989"/>
    <w:rsid w:val="00E40A24"/>
    <w:rsid w:val="00E416DB"/>
    <w:rsid w:val="00E422F3"/>
    <w:rsid w:val="00E4295F"/>
    <w:rsid w:val="00E429C0"/>
    <w:rsid w:val="00E4310A"/>
    <w:rsid w:val="00E436A8"/>
    <w:rsid w:val="00E44085"/>
    <w:rsid w:val="00E45A22"/>
    <w:rsid w:val="00E4665D"/>
    <w:rsid w:val="00E50603"/>
    <w:rsid w:val="00E50960"/>
    <w:rsid w:val="00E50B9A"/>
    <w:rsid w:val="00E519C2"/>
    <w:rsid w:val="00E52475"/>
    <w:rsid w:val="00E53962"/>
    <w:rsid w:val="00E54EE1"/>
    <w:rsid w:val="00E56CE5"/>
    <w:rsid w:val="00E60F78"/>
    <w:rsid w:val="00E61171"/>
    <w:rsid w:val="00E61436"/>
    <w:rsid w:val="00E6180D"/>
    <w:rsid w:val="00E61F6B"/>
    <w:rsid w:val="00E62F7C"/>
    <w:rsid w:val="00E6369F"/>
    <w:rsid w:val="00E648E0"/>
    <w:rsid w:val="00E65335"/>
    <w:rsid w:val="00E706C0"/>
    <w:rsid w:val="00E713C2"/>
    <w:rsid w:val="00E73139"/>
    <w:rsid w:val="00E74C65"/>
    <w:rsid w:val="00E74F64"/>
    <w:rsid w:val="00E772F9"/>
    <w:rsid w:val="00E77D66"/>
    <w:rsid w:val="00E77FB8"/>
    <w:rsid w:val="00E82514"/>
    <w:rsid w:val="00E826D5"/>
    <w:rsid w:val="00E829AD"/>
    <w:rsid w:val="00E9196C"/>
    <w:rsid w:val="00E91EBC"/>
    <w:rsid w:val="00E925DF"/>
    <w:rsid w:val="00E93175"/>
    <w:rsid w:val="00E93EA2"/>
    <w:rsid w:val="00EA0766"/>
    <w:rsid w:val="00EA15D3"/>
    <w:rsid w:val="00EA1AE5"/>
    <w:rsid w:val="00EA1C41"/>
    <w:rsid w:val="00EA4A1F"/>
    <w:rsid w:val="00EA4DC8"/>
    <w:rsid w:val="00EA5733"/>
    <w:rsid w:val="00EA5790"/>
    <w:rsid w:val="00EA75F1"/>
    <w:rsid w:val="00EB0732"/>
    <w:rsid w:val="00EB19F9"/>
    <w:rsid w:val="00EB25B2"/>
    <w:rsid w:val="00EB3791"/>
    <w:rsid w:val="00EB49B8"/>
    <w:rsid w:val="00EB5672"/>
    <w:rsid w:val="00EB56F8"/>
    <w:rsid w:val="00EB5A26"/>
    <w:rsid w:val="00EB5E6D"/>
    <w:rsid w:val="00EB70D6"/>
    <w:rsid w:val="00EC1102"/>
    <w:rsid w:val="00EC1F69"/>
    <w:rsid w:val="00EC4D87"/>
    <w:rsid w:val="00EC534D"/>
    <w:rsid w:val="00EC75A0"/>
    <w:rsid w:val="00EC776D"/>
    <w:rsid w:val="00ED01AB"/>
    <w:rsid w:val="00ED3B5C"/>
    <w:rsid w:val="00ED6582"/>
    <w:rsid w:val="00EE0442"/>
    <w:rsid w:val="00EE1A31"/>
    <w:rsid w:val="00EE1AAF"/>
    <w:rsid w:val="00EE4534"/>
    <w:rsid w:val="00EE599F"/>
    <w:rsid w:val="00EE7B7B"/>
    <w:rsid w:val="00EE7DD5"/>
    <w:rsid w:val="00EF0D92"/>
    <w:rsid w:val="00EF7D8A"/>
    <w:rsid w:val="00F011B4"/>
    <w:rsid w:val="00F01A4E"/>
    <w:rsid w:val="00F01FD7"/>
    <w:rsid w:val="00F031A2"/>
    <w:rsid w:val="00F0601E"/>
    <w:rsid w:val="00F110CC"/>
    <w:rsid w:val="00F136B2"/>
    <w:rsid w:val="00F13876"/>
    <w:rsid w:val="00F14B8F"/>
    <w:rsid w:val="00F15643"/>
    <w:rsid w:val="00F16AFE"/>
    <w:rsid w:val="00F17B3C"/>
    <w:rsid w:val="00F22D02"/>
    <w:rsid w:val="00F23752"/>
    <w:rsid w:val="00F27D88"/>
    <w:rsid w:val="00F303F8"/>
    <w:rsid w:val="00F30F66"/>
    <w:rsid w:val="00F33D99"/>
    <w:rsid w:val="00F3431C"/>
    <w:rsid w:val="00F34857"/>
    <w:rsid w:val="00F34B43"/>
    <w:rsid w:val="00F35B69"/>
    <w:rsid w:val="00F407E8"/>
    <w:rsid w:val="00F40F4F"/>
    <w:rsid w:val="00F41D44"/>
    <w:rsid w:val="00F43043"/>
    <w:rsid w:val="00F45789"/>
    <w:rsid w:val="00F46212"/>
    <w:rsid w:val="00F46292"/>
    <w:rsid w:val="00F4669E"/>
    <w:rsid w:val="00F47598"/>
    <w:rsid w:val="00F50590"/>
    <w:rsid w:val="00F52121"/>
    <w:rsid w:val="00F52ACD"/>
    <w:rsid w:val="00F541A3"/>
    <w:rsid w:val="00F54753"/>
    <w:rsid w:val="00F55287"/>
    <w:rsid w:val="00F57B64"/>
    <w:rsid w:val="00F63D69"/>
    <w:rsid w:val="00F64461"/>
    <w:rsid w:val="00F65570"/>
    <w:rsid w:val="00F67930"/>
    <w:rsid w:val="00F71CC0"/>
    <w:rsid w:val="00F74264"/>
    <w:rsid w:val="00F75DAD"/>
    <w:rsid w:val="00F76F99"/>
    <w:rsid w:val="00F77997"/>
    <w:rsid w:val="00F86033"/>
    <w:rsid w:val="00F87B8A"/>
    <w:rsid w:val="00F87E83"/>
    <w:rsid w:val="00F90B07"/>
    <w:rsid w:val="00F92F63"/>
    <w:rsid w:val="00F9300B"/>
    <w:rsid w:val="00F9319E"/>
    <w:rsid w:val="00F9494E"/>
    <w:rsid w:val="00F94B1A"/>
    <w:rsid w:val="00F9559F"/>
    <w:rsid w:val="00F96B76"/>
    <w:rsid w:val="00FA0736"/>
    <w:rsid w:val="00FA186D"/>
    <w:rsid w:val="00FA3824"/>
    <w:rsid w:val="00FA4A73"/>
    <w:rsid w:val="00FA67CD"/>
    <w:rsid w:val="00FB0902"/>
    <w:rsid w:val="00FB2AAC"/>
    <w:rsid w:val="00FB5919"/>
    <w:rsid w:val="00FB5E3C"/>
    <w:rsid w:val="00FB7233"/>
    <w:rsid w:val="00FB7B48"/>
    <w:rsid w:val="00FB7DE5"/>
    <w:rsid w:val="00FC1787"/>
    <w:rsid w:val="00FC3B3D"/>
    <w:rsid w:val="00FC3E4B"/>
    <w:rsid w:val="00FC598D"/>
    <w:rsid w:val="00FC6882"/>
    <w:rsid w:val="00FC78A1"/>
    <w:rsid w:val="00FD2C2E"/>
    <w:rsid w:val="00FD6642"/>
    <w:rsid w:val="00FD6884"/>
    <w:rsid w:val="00FD69FC"/>
    <w:rsid w:val="00FD6D6B"/>
    <w:rsid w:val="00FE0967"/>
    <w:rsid w:val="00FE0E15"/>
    <w:rsid w:val="00FE166F"/>
    <w:rsid w:val="00FE2DA3"/>
    <w:rsid w:val="00FE39CE"/>
    <w:rsid w:val="00FE4577"/>
    <w:rsid w:val="00FE6D1C"/>
    <w:rsid w:val="00FE79C3"/>
    <w:rsid w:val="00FE7D95"/>
    <w:rsid w:val="00FF598A"/>
    <w:rsid w:val="00FF5BAA"/>
    <w:rsid w:val="00FF5D87"/>
    <w:rsid w:val="0E0EFF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EE18"/>
  <w15:chartTrackingRefBased/>
  <w15:docId w15:val="{060D5420-5044-488C-B19F-ADD9E656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2"/>
    <w:pPr>
      <w:spacing w:after="160" w:line="240" w:lineRule="auto"/>
    </w:pPr>
  </w:style>
  <w:style w:type="paragraph" w:styleId="Heading1">
    <w:name w:val="heading 1"/>
    <w:basedOn w:val="Normal"/>
    <w:next w:val="Normal"/>
    <w:link w:val="Heading1Char"/>
    <w:uiPriority w:val="9"/>
    <w:qFormat/>
    <w:rsid w:val="00514D92"/>
    <w:pPr>
      <w:keepNext/>
      <w:spacing w:before="240" w:after="120"/>
      <w:outlineLvl w:val="0"/>
    </w:pPr>
    <w:rPr>
      <w:b/>
      <w:bCs/>
      <w:sz w:val="24"/>
      <w:szCs w:val="24"/>
    </w:rPr>
  </w:style>
  <w:style w:type="paragraph" w:styleId="Heading2">
    <w:name w:val="heading 2"/>
    <w:basedOn w:val="Normal"/>
    <w:next w:val="Normal"/>
    <w:link w:val="Heading2Char"/>
    <w:uiPriority w:val="9"/>
    <w:unhideWhenUsed/>
    <w:qFormat/>
    <w:rsid w:val="00514D92"/>
    <w:pPr>
      <w:keepNext/>
      <w:keepLines/>
      <w:spacing w:before="120" w:after="0"/>
      <w:outlineLvl w:val="1"/>
    </w:pPr>
    <w:rPr>
      <w:rFonts w:eastAsiaTheme="majorEastAsia"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468"/>
    <w:pPr>
      <w:tabs>
        <w:tab w:val="center" w:pos="4513"/>
        <w:tab w:val="right" w:pos="9026"/>
      </w:tabs>
    </w:pPr>
  </w:style>
  <w:style w:type="character" w:customStyle="1" w:styleId="HeaderChar">
    <w:name w:val="Header Char"/>
    <w:basedOn w:val="DefaultParagraphFont"/>
    <w:link w:val="Header"/>
    <w:uiPriority w:val="99"/>
    <w:rsid w:val="001C1468"/>
  </w:style>
  <w:style w:type="paragraph" w:styleId="Footer">
    <w:name w:val="footer"/>
    <w:basedOn w:val="Normal"/>
    <w:link w:val="FooterChar"/>
    <w:uiPriority w:val="99"/>
    <w:unhideWhenUsed/>
    <w:rsid w:val="001C1468"/>
    <w:pPr>
      <w:tabs>
        <w:tab w:val="center" w:pos="4513"/>
        <w:tab w:val="right" w:pos="9026"/>
      </w:tabs>
    </w:pPr>
  </w:style>
  <w:style w:type="character" w:customStyle="1" w:styleId="FooterChar">
    <w:name w:val="Footer Char"/>
    <w:basedOn w:val="DefaultParagraphFont"/>
    <w:link w:val="Footer"/>
    <w:uiPriority w:val="99"/>
    <w:rsid w:val="001C1468"/>
  </w:style>
  <w:style w:type="character" w:styleId="CommentReference">
    <w:name w:val="annotation reference"/>
    <w:basedOn w:val="DefaultParagraphFont"/>
    <w:uiPriority w:val="99"/>
    <w:semiHidden/>
    <w:unhideWhenUsed/>
    <w:rsid w:val="00863963"/>
    <w:rPr>
      <w:sz w:val="16"/>
      <w:szCs w:val="16"/>
    </w:rPr>
  </w:style>
  <w:style w:type="paragraph" w:styleId="CommentText">
    <w:name w:val="annotation text"/>
    <w:basedOn w:val="Normal"/>
    <w:link w:val="CommentTextChar"/>
    <w:uiPriority w:val="99"/>
    <w:unhideWhenUsed/>
    <w:rsid w:val="00863963"/>
    <w:rPr>
      <w:sz w:val="20"/>
      <w:szCs w:val="20"/>
    </w:rPr>
  </w:style>
  <w:style w:type="character" w:customStyle="1" w:styleId="CommentTextChar">
    <w:name w:val="Comment Text Char"/>
    <w:basedOn w:val="DefaultParagraphFont"/>
    <w:link w:val="CommentText"/>
    <w:uiPriority w:val="99"/>
    <w:rsid w:val="00863963"/>
    <w:rPr>
      <w:sz w:val="20"/>
      <w:szCs w:val="20"/>
    </w:rPr>
  </w:style>
  <w:style w:type="paragraph" w:styleId="CommentSubject">
    <w:name w:val="annotation subject"/>
    <w:basedOn w:val="CommentText"/>
    <w:next w:val="CommentText"/>
    <w:link w:val="CommentSubjectChar"/>
    <w:uiPriority w:val="99"/>
    <w:semiHidden/>
    <w:unhideWhenUsed/>
    <w:rsid w:val="00863963"/>
    <w:rPr>
      <w:b/>
      <w:bCs/>
    </w:rPr>
  </w:style>
  <w:style w:type="character" w:customStyle="1" w:styleId="CommentSubjectChar">
    <w:name w:val="Comment Subject Char"/>
    <w:basedOn w:val="CommentTextChar"/>
    <w:link w:val="CommentSubject"/>
    <w:uiPriority w:val="99"/>
    <w:semiHidden/>
    <w:rsid w:val="00863963"/>
    <w:rPr>
      <w:b/>
      <w:bCs/>
      <w:sz w:val="20"/>
      <w:szCs w:val="20"/>
    </w:rPr>
  </w:style>
  <w:style w:type="paragraph" w:styleId="ListParagraph">
    <w:name w:val="List Paragraph"/>
    <w:basedOn w:val="Normal"/>
    <w:link w:val="ListParagraphChar"/>
    <w:uiPriority w:val="34"/>
    <w:qFormat/>
    <w:rsid w:val="00DA4652"/>
    <w:pPr>
      <w:ind w:left="720"/>
      <w:contextualSpacing/>
    </w:pPr>
  </w:style>
  <w:style w:type="character" w:customStyle="1" w:styleId="Heading2Char">
    <w:name w:val="Heading 2 Char"/>
    <w:basedOn w:val="DefaultParagraphFont"/>
    <w:link w:val="Heading2"/>
    <w:uiPriority w:val="9"/>
    <w:rsid w:val="00514D92"/>
    <w:rPr>
      <w:rFonts w:eastAsiaTheme="majorEastAsia" w:cstheme="minorHAnsi"/>
      <w:u w:val="single"/>
    </w:rPr>
  </w:style>
  <w:style w:type="character" w:styleId="Hyperlink">
    <w:name w:val="Hyperlink"/>
    <w:basedOn w:val="DefaultParagraphFont"/>
    <w:uiPriority w:val="99"/>
    <w:unhideWhenUsed/>
    <w:rsid w:val="00FF5D87"/>
    <w:rPr>
      <w:color w:val="0563C1" w:themeColor="hyperlink"/>
      <w:u w:val="single"/>
    </w:rPr>
  </w:style>
  <w:style w:type="character" w:customStyle="1" w:styleId="Heading1Char">
    <w:name w:val="Heading 1 Char"/>
    <w:basedOn w:val="DefaultParagraphFont"/>
    <w:link w:val="Heading1"/>
    <w:uiPriority w:val="9"/>
    <w:rsid w:val="00514D92"/>
    <w:rPr>
      <w:b/>
      <w:bCs/>
      <w:sz w:val="24"/>
      <w:szCs w:val="24"/>
    </w:rPr>
  </w:style>
  <w:style w:type="table" w:styleId="TableGrid">
    <w:name w:val="Table Grid"/>
    <w:basedOn w:val="TableNormal"/>
    <w:uiPriority w:val="39"/>
    <w:rsid w:val="00981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0455"/>
    <w:pPr>
      <w:spacing w:line="240" w:lineRule="auto"/>
    </w:pPr>
  </w:style>
  <w:style w:type="table" w:customStyle="1" w:styleId="TableGrid1">
    <w:name w:val="Table Grid1"/>
    <w:basedOn w:val="TableNormal"/>
    <w:next w:val="TableGrid"/>
    <w:uiPriority w:val="39"/>
    <w:rsid w:val="00F16AFE"/>
    <w:pPr>
      <w:spacing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Heading1"/>
    <w:link w:val="TitleChar"/>
    <w:autoRedefine/>
    <w:uiPriority w:val="10"/>
    <w:qFormat/>
    <w:rsid w:val="00B245D2"/>
    <w:pPr>
      <w:keepNext/>
      <w:pageBreakBefore/>
      <w:spacing w:after="120"/>
    </w:pPr>
    <w:rPr>
      <w:rFonts w:eastAsiaTheme="majorEastAsia" w:cstheme="minorHAnsi"/>
      <w:b/>
      <w:bCs/>
      <w:spacing w:val="-10"/>
      <w:kern w:val="28"/>
      <w:sz w:val="32"/>
      <w:szCs w:val="32"/>
    </w:rPr>
  </w:style>
  <w:style w:type="character" w:customStyle="1" w:styleId="TitleChar">
    <w:name w:val="Title Char"/>
    <w:basedOn w:val="DefaultParagraphFont"/>
    <w:link w:val="Title"/>
    <w:uiPriority w:val="10"/>
    <w:rsid w:val="00B245D2"/>
    <w:rPr>
      <w:rFonts w:eastAsiaTheme="majorEastAsia" w:cstheme="minorHAnsi"/>
      <w:b/>
      <w:bCs/>
      <w:spacing w:val="-10"/>
      <w:kern w:val="28"/>
      <w:sz w:val="32"/>
      <w:szCs w:val="32"/>
    </w:rPr>
  </w:style>
  <w:style w:type="character" w:styleId="UnresolvedMention">
    <w:name w:val="Unresolved Mention"/>
    <w:basedOn w:val="DefaultParagraphFont"/>
    <w:uiPriority w:val="99"/>
    <w:semiHidden/>
    <w:unhideWhenUsed/>
    <w:rsid w:val="0071686E"/>
    <w:rPr>
      <w:color w:val="605E5C"/>
      <w:shd w:val="clear" w:color="auto" w:fill="E1DFDD"/>
    </w:rPr>
  </w:style>
  <w:style w:type="character" w:styleId="FollowedHyperlink">
    <w:name w:val="FollowedHyperlink"/>
    <w:basedOn w:val="DefaultParagraphFont"/>
    <w:uiPriority w:val="99"/>
    <w:semiHidden/>
    <w:unhideWhenUsed/>
    <w:rsid w:val="003B015E"/>
    <w:rPr>
      <w:color w:val="954F72" w:themeColor="followedHyperlink"/>
      <w:u w:val="single"/>
    </w:rPr>
  </w:style>
  <w:style w:type="paragraph" w:customStyle="1" w:styleId="Outomelv1">
    <w:name w:val="Outome lv 1"/>
    <w:basedOn w:val="ListParagraph"/>
    <w:link w:val="Outomelv1Char"/>
    <w:qFormat/>
    <w:rsid w:val="004145D8"/>
    <w:pPr>
      <w:keepNext/>
      <w:numPr>
        <w:numId w:val="5"/>
      </w:numPr>
      <w:spacing w:before="240" w:after="0"/>
      <w:ind w:left="357" w:hanging="357"/>
      <w:contextualSpacing w:val="0"/>
    </w:pPr>
    <w:rPr>
      <w:b/>
      <w:bCs/>
    </w:rPr>
  </w:style>
  <w:style w:type="paragraph" w:customStyle="1" w:styleId="Outcomelv2">
    <w:name w:val="Outcome lv 2"/>
    <w:basedOn w:val="ListParagraph"/>
    <w:link w:val="Outcomelv2Char"/>
    <w:qFormat/>
    <w:rsid w:val="004145D8"/>
    <w:pPr>
      <w:numPr>
        <w:ilvl w:val="1"/>
        <w:numId w:val="5"/>
      </w:numPr>
      <w:spacing w:after="120"/>
      <w:ind w:left="851" w:hanging="425"/>
    </w:pPr>
  </w:style>
  <w:style w:type="character" w:customStyle="1" w:styleId="ListParagraphChar">
    <w:name w:val="List Paragraph Char"/>
    <w:basedOn w:val="DefaultParagraphFont"/>
    <w:link w:val="ListParagraph"/>
    <w:uiPriority w:val="34"/>
    <w:rsid w:val="004145D8"/>
  </w:style>
  <w:style w:type="character" w:customStyle="1" w:styleId="Outomelv1Char">
    <w:name w:val="Outome lv 1 Char"/>
    <w:basedOn w:val="ListParagraphChar"/>
    <w:link w:val="Outomelv1"/>
    <w:rsid w:val="004145D8"/>
    <w:rPr>
      <w:b/>
      <w:bCs/>
    </w:rPr>
  </w:style>
  <w:style w:type="character" w:customStyle="1" w:styleId="Outcomelv2Char">
    <w:name w:val="Outcome lv 2 Char"/>
    <w:basedOn w:val="ListParagraphChar"/>
    <w:link w:val="Outcomelv2"/>
    <w:rsid w:val="0041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5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doi/full/10.1177/1940082917720667" TargetMode="External"/><Relationship Id="rId18" Type="http://schemas.openxmlformats.org/officeDocument/2006/relationships/hyperlink" Target="https://www.researchgate.net/publication/348339423_Barriers_to_uptake_of_agroforestry_in_the_UK" TargetMode="External"/><Relationship Id="rId26" Type="http://schemas.openxmlformats.org/officeDocument/2006/relationships/hyperlink" Target="https://www.nationalfoodstrategy.org/" TargetMode="External"/><Relationship Id="rId21" Type="http://schemas.openxmlformats.org/officeDocument/2006/relationships/hyperlink" Target="https://landworkersalliance.org.uk/wp-content/uploads/2018/10/Promise_of_agroforestry_web_pageview.pdf" TargetMode="External"/><Relationship Id="rId34" Type="http://schemas.openxmlformats.org/officeDocument/2006/relationships/hyperlink" Target="https://publications.parliament.uk/pa/cm5804/cmselect/cmenvfru/245/report.html" TargetMode="External"/><Relationship Id="rId7" Type="http://schemas.openxmlformats.org/officeDocument/2006/relationships/settings" Target="settings.xml"/><Relationship Id="rId12" Type="http://schemas.openxmlformats.org/officeDocument/2006/relationships/hyperlink" Target="https://researchbriefings.files.parliament.uk/documents/POST-PN-0702/POST-PN-0702.pdf" TargetMode="External"/><Relationship Id="rId17" Type="http://schemas.openxmlformats.org/officeDocument/2006/relationships/hyperlink" Target="https://www.organicresearchcentre.com/wp-content/uploads/2021/06/AF-ELM-Test-Evidence-Review-Policy-Brief-1.pdf" TargetMode="External"/><Relationship Id="rId25" Type="http://schemas.openxmlformats.org/officeDocument/2006/relationships/hyperlink" Target="https://www.nationalfoodstrategy.org/" TargetMode="External"/><Relationship Id="rId33" Type="http://schemas.openxmlformats.org/officeDocument/2006/relationships/hyperlink" Target="https://publications.parliament.uk/pa/cm5804/cmselect/cmenvfru/245/report.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gforward.eu/documents/D%205.14%20Agroforestry%20for%20livestock%20farmers%20results%20of%20innovations.pdf" TargetMode="External"/><Relationship Id="rId20" Type="http://schemas.openxmlformats.org/officeDocument/2006/relationships/hyperlink" Target="https://www.researchgate.net/publication/348339423_Barriers_to_uptake_of_agroforestry_in_the_UK" TargetMode="External"/><Relationship Id="rId29" Type="http://schemas.openxmlformats.org/officeDocument/2006/relationships/hyperlink" Target="https://www.mdpi.com/2071-1050/12/17/70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briefings.files.parliament.uk/documents/POST-PN-0702/POST-PN-0702.pdf" TargetMode="External"/><Relationship Id="rId24" Type="http://schemas.openxmlformats.org/officeDocument/2006/relationships/hyperlink" Target="https://www.sciencedirect.com/science/article/abs/pii/S0959652620323301" TargetMode="External"/><Relationship Id="rId32" Type="http://schemas.openxmlformats.org/officeDocument/2006/relationships/hyperlink" Target="https://publications.parliament.uk/pa/cm5804/cmselect/cmenvfru/245/report.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gforward.eu/documents/D%205.14%20Agroforestry%20for%20livestock%20farmers%20results%20of%20innovations.pdf" TargetMode="External"/><Relationship Id="rId23" Type="http://schemas.openxmlformats.org/officeDocument/2006/relationships/hyperlink" Target="https://www.sciencedirect.com/science/article/abs/pii/S0959652620323301" TargetMode="External"/><Relationship Id="rId28" Type="http://schemas.openxmlformats.org/officeDocument/2006/relationships/hyperlink" Target="https://www.mdpi.com/2071-1050/12/17/7001"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rganicresearchcentre.com/wp-content/uploads/2021/06/AF-ELM-Test-Evidence-Review-Policy-Brief-1.pdf" TargetMode="External"/><Relationship Id="rId31" Type="http://schemas.openxmlformats.org/officeDocument/2006/relationships/hyperlink" Target="https://publications.parliament.uk/pa/cm5804/cmselect/cmenvfru/245/repor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sagepub.com/doi/full/10.1177/1940082917720667" TargetMode="External"/><Relationship Id="rId22" Type="http://schemas.openxmlformats.org/officeDocument/2006/relationships/hyperlink" Target="https://landworkersalliance.org.uk/wp-content/uploads/2018/10/Promise_of_agroforestry_web_pageview.pdf" TargetMode="External"/><Relationship Id="rId27" Type="http://schemas.openxmlformats.org/officeDocument/2006/relationships/hyperlink" Target="https://www.mdpi.com/2071-1050/12/17/7001" TargetMode="External"/><Relationship Id="rId30" Type="http://schemas.openxmlformats.org/officeDocument/2006/relationships/hyperlink" Target="https://www.mdpi.com/2071-1050/12/17/7001"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7" ma:contentTypeDescription="Create a new document." ma:contentTypeScope="" ma:versionID="ebfec68ba88c7d4f1cfcef96bda579ad">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ce009680e937787a4b1f997e08aaca56"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935adb-67a1-49c6-b105-91d006251fdb" xsi:nil="true"/>
    <lcf76f155ced4ddcb4097134ff3c332f xmlns="1ed3bab3-3e5a-4c91-8f36-14d4c01ce76a">
      <Terms xmlns="http://schemas.microsoft.com/office/infopath/2007/PartnerControls"/>
    </lcf76f155ced4ddcb4097134ff3c332f>
    <SharedWithUsers xmlns="a0935adb-67a1-49c6-b105-91d006251fdb">
      <UserInfo>
        <DisplayName>Dr Heather Gilbert (she/her)</DisplayName>
        <AccountId>40</AccountId>
        <AccountType/>
      </UserInfo>
      <UserInfo>
        <DisplayName>Stuart Dainton</DisplayName>
        <AccountId>779</AccountId>
        <AccountType/>
      </UserInfo>
      <UserInfo>
        <DisplayName>Evie Holmes</DisplayName>
        <AccountId>39</AccountId>
        <AccountType/>
      </UserInfo>
    </SharedWithUsers>
  </documentManagement>
</p:properties>
</file>

<file path=customXml/itemProps1.xml><?xml version="1.0" encoding="utf-8"?>
<ds:datastoreItem xmlns:ds="http://schemas.openxmlformats.org/officeDocument/2006/customXml" ds:itemID="{84BC7351-FAAD-481D-8864-8F46EDA46A55}">
  <ds:schemaRefs>
    <ds:schemaRef ds:uri="http://schemas.openxmlformats.org/officeDocument/2006/bibliography"/>
  </ds:schemaRefs>
</ds:datastoreItem>
</file>

<file path=customXml/itemProps2.xml><?xml version="1.0" encoding="utf-8"?>
<ds:datastoreItem xmlns:ds="http://schemas.openxmlformats.org/officeDocument/2006/customXml" ds:itemID="{7BA3D153-832B-4B72-9E5B-D6DE4DB99048}">
  <ds:schemaRefs>
    <ds:schemaRef ds:uri="http://schemas.microsoft.com/sharepoint/v3/contenttype/forms"/>
  </ds:schemaRefs>
</ds:datastoreItem>
</file>

<file path=customXml/itemProps3.xml><?xml version="1.0" encoding="utf-8"?>
<ds:datastoreItem xmlns:ds="http://schemas.openxmlformats.org/officeDocument/2006/customXml" ds:itemID="{5B70C3BF-C151-4D5C-82ED-328469810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626F2-C0BB-470B-BF77-A37943F1E858}">
  <ds:schemaRefs>
    <ds:schemaRef ds:uri="http://schemas.microsoft.com/office/2006/metadata/properties"/>
    <ds:schemaRef ds:uri="http://schemas.microsoft.com/office/infopath/2007/PartnerControls"/>
    <ds:schemaRef ds:uri="a0935adb-67a1-49c6-b105-91d006251fdb"/>
    <ds:schemaRef ds:uri="1ed3bab3-3e5a-4c91-8f36-14d4c01ce76a"/>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47</Words>
  <Characters>272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Rob Cleaver (he/him)</cp:lastModifiedBy>
  <cp:revision>114</cp:revision>
  <dcterms:created xsi:type="dcterms:W3CDTF">2023-12-23T05:19:00Z</dcterms:created>
  <dcterms:modified xsi:type="dcterms:W3CDTF">2024-01-05T19:49:00Z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MediaServiceImageTags">
    <vt:lpwstr/>
  </property>
</Properties>
</file>